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669151" w14:textId="77777777" w:rsidR="00C70DEB" w:rsidRDefault="00C70DEB" w:rsidP="00C70DEB">
      <w:pPr>
        <w:rPr>
          <w:rFonts w:ascii="Calibri" w:hAnsi="Calibri"/>
          <w:sz w:val="20"/>
        </w:rPr>
      </w:pPr>
    </w:p>
    <w:p w14:paraId="59E1ACBC" w14:textId="1FB725DF" w:rsidR="00C70DEB" w:rsidRPr="00C70DEB" w:rsidRDefault="00C70DEB" w:rsidP="00C70DEB">
      <w:pPr>
        <w:rPr>
          <w:rFonts w:ascii="Calibri" w:hAnsi="Calibri"/>
          <w:i/>
          <w:sz w:val="20"/>
        </w:rPr>
      </w:pPr>
      <w:r w:rsidRPr="00C70DEB">
        <w:rPr>
          <w:rFonts w:ascii="Calibri" w:hAnsi="Calibri"/>
          <w:sz w:val="20"/>
        </w:rPr>
        <w:t xml:space="preserve">Scopelliti I., Min L., McCormick E., </w:t>
      </w:r>
      <w:proofErr w:type="spellStart"/>
      <w:r w:rsidRPr="00C70DEB">
        <w:rPr>
          <w:rFonts w:ascii="Calibri" w:hAnsi="Calibri"/>
          <w:sz w:val="20"/>
        </w:rPr>
        <w:t>Kassam</w:t>
      </w:r>
      <w:proofErr w:type="spellEnd"/>
      <w:r w:rsidRPr="00C70DEB">
        <w:rPr>
          <w:rFonts w:ascii="Calibri" w:hAnsi="Calibri"/>
          <w:sz w:val="20"/>
        </w:rPr>
        <w:t xml:space="preserve"> K.</w:t>
      </w:r>
      <w:r>
        <w:rPr>
          <w:rFonts w:ascii="Calibri" w:hAnsi="Calibri"/>
          <w:sz w:val="20"/>
        </w:rPr>
        <w:t xml:space="preserve">, and </w:t>
      </w:r>
      <w:proofErr w:type="spellStart"/>
      <w:r>
        <w:rPr>
          <w:rFonts w:ascii="Calibri" w:hAnsi="Calibri"/>
          <w:sz w:val="20"/>
        </w:rPr>
        <w:t>Morewedge</w:t>
      </w:r>
      <w:proofErr w:type="spellEnd"/>
      <w:r>
        <w:rPr>
          <w:rFonts w:ascii="Calibri" w:hAnsi="Calibri"/>
          <w:sz w:val="20"/>
        </w:rPr>
        <w:t xml:space="preserve"> C.K.,</w:t>
      </w:r>
      <w:r w:rsidRPr="00C70DEB">
        <w:rPr>
          <w:rFonts w:ascii="Calibri" w:hAnsi="Calibri"/>
          <w:sz w:val="20"/>
        </w:rPr>
        <w:t xml:space="preserve"> Individual Differences in Correspondence Bias: Measurement, Consequences, and Correction of Biased Interpersonal Attributions</w:t>
      </w:r>
      <w:r>
        <w:rPr>
          <w:rFonts w:ascii="Calibri" w:hAnsi="Calibri"/>
          <w:sz w:val="20"/>
        </w:rPr>
        <w:t xml:space="preserve">, forthcoming at </w:t>
      </w:r>
      <w:r>
        <w:rPr>
          <w:rFonts w:ascii="Calibri" w:hAnsi="Calibri"/>
          <w:i/>
          <w:sz w:val="20"/>
        </w:rPr>
        <w:t>Management Science</w:t>
      </w:r>
    </w:p>
    <w:p w14:paraId="41ACA01C" w14:textId="77777777" w:rsidR="00C70DEB" w:rsidRDefault="00C70DEB" w:rsidP="00C70DEB">
      <w:pPr>
        <w:rPr>
          <w:rFonts w:ascii="Calibri" w:hAnsi="Calibri"/>
          <w:sz w:val="20"/>
        </w:rPr>
      </w:pPr>
    </w:p>
    <w:p w14:paraId="539322FD" w14:textId="5034AE0F" w:rsidR="00C70DEB" w:rsidRPr="00360556" w:rsidRDefault="00C70DEB" w:rsidP="00C70DEB">
      <w:pPr>
        <w:jc w:val="center"/>
        <w:rPr>
          <w:rFonts w:ascii="Calibri" w:hAnsi="Calibri"/>
          <w:sz w:val="20"/>
        </w:rPr>
      </w:pPr>
      <w:r w:rsidRPr="00360556">
        <w:rPr>
          <w:rFonts w:ascii="Calibri" w:hAnsi="Calibri"/>
          <w:sz w:val="20"/>
        </w:rPr>
        <w:t>Variable list</w:t>
      </w:r>
    </w:p>
    <w:p w14:paraId="270A8D1B" w14:textId="77777777" w:rsidR="003925F1" w:rsidRDefault="003925F1" w:rsidP="003925F1">
      <w:pPr>
        <w:rPr>
          <w:rFonts w:ascii="Calibri" w:hAnsi="Calibri"/>
          <w:sz w:val="20"/>
        </w:rPr>
      </w:pPr>
    </w:p>
    <w:p w14:paraId="257E2603" w14:textId="77777777" w:rsidR="005446A4" w:rsidRPr="00360556" w:rsidRDefault="005446A4" w:rsidP="0076506D">
      <w:pPr>
        <w:rPr>
          <w:rFonts w:ascii="Calibri" w:hAnsi="Calibri"/>
          <w:sz w:val="20"/>
        </w:rPr>
      </w:pPr>
    </w:p>
    <w:tbl>
      <w:tblPr>
        <w:tblW w:w="1308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2"/>
        <w:gridCol w:w="708"/>
        <w:gridCol w:w="10233"/>
      </w:tblGrid>
      <w:tr w:rsidR="006F7645" w:rsidRPr="00360556" w14:paraId="0ACE9C18" w14:textId="77777777" w:rsidTr="00C70DEB">
        <w:trPr>
          <w:trHeight w:val="755"/>
        </w:trPr>
        <w:tc>
          <w:tcPr>
            <w:tcW w:w="2142" w:type="dxa"/>
            <w:shd w:val="clear" w:color="auto" w:fill="auto"/>
            <w:noWrap/>
            <w:vAlign w:val="center"/>
          </w:tcPr>
          <w:p w14:paraId="738512D5" w14:textId="77777777" w:rsidR="00D06248" w:rsidRPr="00360556" w:rsidRDefault="00D06248"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Item</w:t>
            </w:r>
          </w:p>
        </w:tc>
        <w:tc>
          <w:tcPr>
            <w:tcW w:w="708" w:type="dxa"/>
            <w:vAlign w:val="center"/>
          </w:tcPr>
          <w:p w14:paraId="53307C19" w14:textId="77777777" w:rsidR="00D06248" w:rsidRPr="00360556" w:rsidRDefault="00D06248"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Study</w:t>
            </w:r>
          </w:p>
        </w:tc>
        <w:tc>
          <w:tcPr>
            <w:tcW w:w="10233" w:type="dxa"/>
            <w:shd w:val="clear" w:color="000000" w:fill="FFFF00"/>
            <w:vAlign w:val="center"/>
          </w:tcPr>
          <w:p w14:paraId="0615BBB4" w14:textId="77777777" w:rsidR="00D06248" w:rsidRPr="00360556" w:rsidRDefault="00D06248"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Description</w:t>
            </w:r>
          </w:p>
        </w:tc>
      </w:tr>
      <w:tr w:rsidR="00A05CCE" w:rsidRPr="00360556" w14:paraId="67B90061" w14:textId="77777777" w:rsidTr="00C70DEB">
        <w:trPr>
          <w:trHeight w:val="755"/>
        </w:trPr>
        <w:tc>
          <w:tcPr>
            <w:tcW w:w="2142" w:type="dxa"/>
            <w:shd w:val="clear" w:color="auto" w:fill="auto"/>
            <w:noWrap/>
            <w:vAlign w:val="center"/>
          </w:tcPr>
          <w:p w14:paraId="5F2BFB4D" w14:textId="15F52CC4"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w:t>
            </w:r>
            <w:r w:rsidR="00443258" w:rsidRPr="00360556">
              <w:rPr>
                <w:rFonts w:ascii="Calibri" w:eastAsia="Times New Roman" w:hAnsi="Calibri" w:cs="Times New Roman"/>
                <w:color w:val="000000"/>
                <w:sz w:val="20"/>
              </w:rPr>
              <w:t xml:space="preserve"> or ID</w:t>
            </w:r>
          </w:p>
        </w:tc>
        <w:tc>
          <w:tcPr>
            <w:tcW w:w="708" w:type="dxa"/>
            <w:vAlign w:val="center"/>
          </w:tcPr>
          <w:p w14:paraId="3554A47F" w14:textId="040E718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center"/>
          </w:tcPr>
          <w:p w14:paraId="0B3768B8" w14:textId="39260470"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Participant identifier within each study or sample (Study 2)</w:t>
            </w:r>
          </w:p>
        </w:tc>
      </w:tr>
      <w:tr w:rsidR="00A05CCE" w:rsidRPr="00360556" w14:paraId="4130123F" w14:textId="77777777" w:rsidTr="00C70DEB">
        <w:trPr>
          <w:trHeight w:val="1500"/>
        </w:trPr>
        <w:tc>
          <w:tcPr>
            <w:tcW w:w="2142" w:type="dxa"/>
            <w:shd w:val="clear" w:color="auto" w:fill="auto"/>
            <w:noWrap/>
            <w:vAlign w:val="center"/>
            <w:hideMark/>
          </w:tcPr>
          <w:p w14:paraId="334704EF"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NED1</w:t>
            </w:r>
          </w:p>
        </w:tc>
        <w:tc>
          <w:tcPr>
            <w:tcW w:w="708" w:type="dxa"/>
            <w:vAlign w:val="center"/>
          </w:tcPr>
          <w:p w14:paraId="469511DA"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bottom"/>
            <w:hideMark/>
          </w:tcPr>
          <w:p w14:paraId="5FDAA78B" w14:textId="1430F96B"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 famous milli</w:t>
            </w:r>
            <w:r w:rsidR="003925F1">
              <w:rPr>
                <w:rFonts w:ascii="Calibri" w:eastAsia="Times New Roman" w:hAnsi="Calibri" w:cs="Times New Roman"/>
                <w:color w:val="000000"/>
                <w:sz w:val="20"/>
              </w:rPr>
              <w:t xml:space="preserve">onaire commissioned a portrait </w:t>
            </w:r>
            <w:r w:rsidRPr="00360556">
              <w:rPr>
                <w:rFonts w:ascii="Calibri" w:eastAsia="Times New Roman" w:hAnsi="Calibri" w:cs="Times New Roman"/>
                <w:color w:val="000000"/>
                <w:sz w:val="20"/>
              </w:rPr>
              <w:t xml:space="preserve">to a local artist for 2 million dollars. The portrait will be positioned in the hall of a new museum that the millionaire has recently funded, to acknowledge his contribution. The artist portrays him as a triumphant Roman emperor. </w:t>
            </w:r>
            <w:r w:rsidRPr="00360556">
              <w:rPr>
                <w:rFonts w:ascii="Calibri" w:eastAsia="Times New Roman" w:hAnsi="Calibri" w:cs="Times New Roman"/>
                <w:color w:val="000000"/>
                <w:sz w:val="20"/>
              </w:rPr>
              <w:br/>
              <w:t xml:space="preserve">Based on the information provided, how </w:t>
            </w:r>
            <w:proofErr w:type="gramStart"/>
            <w:r w:rsidRPr="00360556">
              <w:rPr>
                <w:rFonts w:ascii="Calibri" w:eastAsia="Times New Roman" w:hAnsi="Calibri" w:cs="Times New Roman"/>
                <w:color w:val="000000"/>
                <w:sz w:val="20"/>
              </w:rPr>
              <w:t>confident</w:t>
            </w:r>
            <w:proofErr w:type="gramEnd"/>
            <w:r w:rsidRPr="00360556">
              <w:rPr>
                <w:rFonts w:ascii="Calibri" w:eastAsia="Times New Roman" w:hAnsi="Calibri" w:cs="Times New Roman"/>
                <w:color w:val="000000"/>
                <w:sz w:val="20"/>
              </w:rPr>
              <w:t xml:space="preserve"> are you that the artist admires the millionaire? </w:t>
            </w:r>
          </w:p>
          <w:p w14:paraId="625A670C"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(1 = Not at all confident; 7 = Extremely confident)</w:t>
            </w:r>
          </w:p>
        </w:tc>
      </w:tr>
      <w:tr w:rsidR="00A05CCE" w:rsidRPr="00360556" w14:paraId="0B0567CE" w14:textId="77777777" w:rsidTr="00C70DEB">
        <w:trPr>
          <w:trHeight w:val="1800"/>
        </w:trPr>
        <w:tc>
          <w:tcPr>
            <w:tcW w:w="2142" w:type="dxa"/>
            <w:shd w:val="clear" w:color="auto" w:fill="auto"/>
            <w:noWrap/>
            <w:vAlign w:val="center"/>
            <w:hideMark/>
          </w:tcPr>
          <w:p w14:paraId="6C38E163"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NED2</w:t>
            </w:r>
          </w:p>
        </w:tc>
        <w:tc>
          <w:tcPr>
            <w:tcW w:w="708" w:type="dxa"/>
            <w:vAlign w:val="center"/>
          </w:tcPr>
          <w:p w14:paraId="5D2B7F62"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bottom"/>
            <w:hideMark/>
          </w:tcPr>
          <w:p w14:paraId="68C2CC82"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Ben and Zach are presenting introductory information to new employees at a telemarketing company that calls potential customers with information about a home appliance. They flipped a coin to randomly pick what topics each would present. Ben talks about sales strategies that most often do not work. He recounts stories of being hung up on, insulted repeatedly, and led on wild goose chases by people. Zach talks about sales strategies that seem to work well. He relates times that he has connected with people, built good impressions about the product, and arranged large orders with new customers. Based on the available information, how confident are you that Zach sells more than Ben? </w:t>
            </w:r>
          </w:p>
          <w:p w14:paraId="142C8560"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(1 = Not at all confident; 7 = Extremely confident)</w:t>
            </w:r>
          </w:p>
        </w:tc>
      </w:tr>
      <w:tr w:rsidR="00A05CCE" w:rsidRPr="00360556" w14:paraId="54DA0C81" w14:textId="77777777" w:rsidTr="00C70DEB">
        <w:trPr>
          <w:trHeight w:val="1200"/>
        </w:trPr>
        <w:tc>
          <w:tcPr>
            <w:tcW w:w="2142" w:type="dxa"/>
            <w:shd w:val="clear" w:color="auto" w:fill="auto"/>
            <w:noWrap/>
            <w:vAlign w:val="center"/>
            <w:hideMark/>
          </w:tcPr>
          <w:p w14:paraId="696BF897"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NED3</w:t>
            </w:r>
          </w:p>
        </w:tc>
        <w:tc>
          <w:tcPr>
            <w:tcW w:w="708" w:type="dxa"/>
            <w:vAlign w:val="center"/>
          </w:tcPr>
          <w:p w14:paraId="6E2C9FE1"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bottom"/>
            <w:hideMark/>
          </w:tcPr>
          <w:p w14:paraId="40FE7193" w14:textId="0079037E"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Mary is working on an essay on the negative aspects of capitalism that she was assigned to prepare for her sociology course. The main points she plans to include in </w:t>
            </w:r>
            <w:r w:rsidR="003925F1">
              <w:rPr>
                <w:rFonts w:ascii="Calibri" w:eastAsia="Times New Roman" w:hAnsi="Calibri" w:cs="Times New Roman"/>
                <w:color w:val="000000"/>
                <w:sz w:val="20"/>
              </w:rPr>
              <w:t xml:space="preserve">her essay are: that capitalism </w:t>
            </w:r>
            <w:r w:rsidRPr="00360556">
              <w:rPr>
                <w:rFonts w:ascii="Calibri" w:eastAsia="Times New Roman" w:hAnsi="Calibri" w:cs="Times New Roman"/>
                <w:color w:val="000000"/>
                <w:sz w:val="20"/>
              </w:rPr>
              <w:t xml:space="preserve">is inherently exploitative, that it leads to imperialism and oppression, and that it creates wasteful practices such as planned obsolescence of products. Based on the information provided, how </w:t>
            </w:r>
            <w:proofErr w:type="gramStart"/>
            <w:r w:rsidRPr="00360556">
              <w:rPr>
                <w:rFonts w:ascii="Calibri" w:eastAsia="Times New Roman" w:hAnsi="Calibri" w:cs="Times New Roman"/>
                <w:color w:val="000000"/>
                <w:sz w:val="20"/>
              </w:rPr>
              <w:t>confident</w:t>
            </w:r>
            <w:proofErr w:type="gramEnd"/>
            <w:r w:rsidRPr="00360556">
              <w:rPr>
                <w:rFonts w:ascii="Calibri" w:eastAsia="Times New Roman" w:hAnsi="Calibri" w:cs="Times New Roman"/>
                <w:color w:val="000000"/>
                <w:sz w:val="20"/>
              </w:rPr>
              <w:t xml:space="preserve"> are you that Mary's attitude toward capitalism is negative?</w:t>
            </w:r>
          </w:p>
          <w:p w14:paraId="7C57F189"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(1 = Not at all confident; 7 = Extremely confident)</w:t>
            </w:r>
          </w:p>
        </w:tc>
      </w:tr>
      <w:tr w:rsidR="00A05CCE" w:rsidRPr="00360556" w14:paraId="250461D6" w14:textId="77777777" w:rsidTr="00C70DEB">
        <w:trPr>
          <w:trHeight w:val="1500"/>
        </w:trPr>
        <w:tc>
          <w:tcPr>
            <w:tcW w:w="2142" w:type="dxa"/>
            <w:shd w:val="clear" w:color="auto" w:fill="auto"/>
            <w:noWrap/>
            <w:vAlign w:val="center"/>
            <w:hideMark/>
          </w:tcPr>
          <w:p w14:paraId="4C1E94E4"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lastRenderedPageBreak/>
              <w:t>NED4</w:t>
            </w:r>
          </w:p>
        </w:tc>
        <w:tc>
          <w:tcPr>
            <w:tcW w:w="708" w:type="dxa"/>
            <w:vAlign w:val="center"/>
          </w:tcPr>
          <w:p w14:paraId="4C42DB79"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bottom"/>
            <w:hideMark/>
          </w:tcPr>
          <w:p w14:paraId="3BEA9955"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A struggling freelance writer finally lands her first paid gig. Her employer, a political magazine, assigns her to write a piece advocating for the election of Senator Smith. Her feature story focuses on these three issues: 1) Senator Smith is backing legislation to spur job creation in certain sectors; 2) Senator Smith is committed to reducing America’s dependence on foreign oil; and 3) Senator Smith is supporting tax cuts for small businesses. Based on the information provided, how </w:t>
            </w:r>
            <w:proofErr w:type="gramStart"/>
            <w:r w:rsidRPr="00360556">
              <w:rPr>
                <w:rFonts w:ascii="Calibri" w:eastAsia="Times New Roman" w:hAnsi="Calibri" w:cs="Times New Roman"/>
                <w:color w:val="000000"/>
                <w:sz w:val="20"/>
              </w:rPr>
              <w:t>confident</w:t>
            </w:r>
            <w:proofErr w:type="gramEnd"/>
            <w:r w:rsidRPr="00360556">
              <w:rPr>
                <w:rFonts w:ascii="Calibri" w:eastAsia="Times New Roman" w:hAnsi="Calibri" w:cs="Times New Roman"/>
                <w:color w:val="000000"/>
                <w:sz w:val="20"/>
              </w:rPr>
              <w:t xml:space="preserve"> are you that the writer supports Senator Smith?</w:t>
            </w:r>
          </w:p>
          <w:p w14:paraId="32092CB1"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(1 = Not at all confident; 7 = Extremely confident)</w:t>
            </w:r>
          </w:p>
        </w:tc>
      </w:tr>
      <w:tr w:rsidR="00A05CCE" w:rsidRPr="00360556" w14:paraId="18E38F3A" w14:textId="77777777" w:rsidTr="00C70DEB">
        <w:trPr>
          <w:trHeight w:val="900"/>
        </w:trPr>
        <w:tc>
          <w:tcPr>
            <w:tcW w:w="2142" w:type="dxa"/>
            <w:shd w:val="clear" w:color="auto" w:fill="auto"/>
            <w:noWrap/>
            <w:vAlign w:val="center"/>
            <w:hideMark/>
          </w:tcPr>
          <w:p w14:paraId="342A18EC"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NED5</w:t>
            </w:r>
          </w:p>
        </w:tc>
        <w:tc>
          <w:tcPr>
            <w:tcW w:w="708" w:type="dxa"/>
            <w:vAlign w:val="center"/>
          </w:tcPr>
          <w:p w14:paraId="4E0AE8D4"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bottom"/>
            <w:hideMark/>
          </w:tcPr>
          <w:p w14:paraId="1392F7B7"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Supermodel Kate Moss has been a celebrity endorser for </w:t>
            </w:r>
            <w:proofErr w:type="spellStart"/>
            <w:r w:rsidRPr="00360556">
              <w:rPr>
                <w:rFonts w:ascii="Calibri" w:eastAsia="Times New Roman" w:hAnsi="Calibri" w:cs="Times New Roman"/>
                <w:color w:val="000000"/>
                <w:sz w:val="20"/>
              </w:rPr>
              <w:t>Rimmel</w:t>
            </w:r>
            <w:proofErr w:type="spellEnd"/>
            <w:r w:rsidRPr="00360556">
              <w:rPr>
                <w:rFonts w:ascii="Calibri" w:eastAsia="Times New Roman" w:hAnsi="Calibri" w:cs="Times New Roman"/>
                <w:color w:val="000000"/>
                <w:sz w:val="20"/>
              </w:rPr>
              <w:t xml:space="preserve"> make-up products for over 10 years. She appeared in more than 20 television commercials and in dozens of print advertisements. Based on the information provided, how </w:t>
            </w:r>
            <w:proofErr w:type="gramStart"/>
            <w:r w:rsidRPr="00360556">
              <w:rPr>
                <w:rFonts w:ascii="Calibri" w:eastAsia="Times New Roman" w:hAnsi="Calibri" w:cs="Times New Roman"/>
                <w:color w:val="000000"/>
                <w:sz w:val="20"/>
              </w:rPr>
              <w:t>confident</w:t>
            </w:r>
            <w:proofErr w:type="gramEnd"/>
            <w:r w:rsidRPr="00360556">
              <w:rPr>
                <w:rFonts w:ascii="Calibri" w:eastAsia="Times New Roman" w:hAnsi="Calibri" w:cs="Times New Roman"/>
                <w:color w:val="000000"/>
                <w:sz w:val="20"/>
              </w:rPr>
              <w:t xml:space="preserve"> are you that she really likes </w:t>
            </w:r>
            <w:proofErr w:type="spellStart"/>
            <w:r w:rsidRPr="00360556">
              <w:rPr>
                <w:rFonts w:ascii="Calibri" w:eastAsia="Times New Roman" w:hAnsi="Calibri" w:cs="Times New Roman"/>
                <w:color w:val="000000"/>
                <w:sz w:val="20"/>
              </w:rPr>
              <w:t>Rimmel</w:t>
            </w:r>
            <w:proofErr w:type="spellEnd"/>
            <w:r w:rsidRPr="00360556">
              <w:rPr>
                <w:rFonts w:ascii="Calibri" w:eastAsia="Times New Roman" w:hAnsi="Calibri" w:cs="Times New Roman"/>
                <w:color w:val="000000"/>
                <w:sz w:val="20"/>
              </w:rPr>
              <w:t xml:space="preserve"> products?</w:t>
            </w:r>
          </w:p>
          <w:p w14:paraId="0835F423"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(1 = Not at all confident; 7 = Extremely confident)</w:t>
            </w:r>
          </w:p>
        </w:tc>
      </w:tr>
      <w:tr w:rsidR="00A05CCE" w:rsidRPr="00360556" w14:paraId="4381AE12" w14:textId="77777777" w:rsidTr="00C70DEB">
        <w:trPr>
          <w:trHeight w:val="900"/>
        </w:trPr>
        <w:tc>
          <w:tcPr>
            <w:tcW w:w="2142" w:type="dxa"/>
            <w:shd w:val="clear" w:color="auto" w:fill="auto"/>
            <w:noWrap/>
            <w:vAlign w:val="center"/>
            <w:hideMark/>
          </w:tcPr>
          <w:p w14:paraId="6CFA537F"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NED6</w:t>
            </w:r>
          </w:p>
        </w:tc>
        <w:tc>
          <w:tcPr>
            <w:tcW w:w="708" w:type="dxa"/>
            <w:vAlign w:val="center"/>
          </w:tcPr>
          <w:p w14:paraId="5A622E83"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bottom"/>
            <w:hideMark/>
          </w:tcPr>
          <w:p w14:paraId="039F4FB4" w14:textId="3D87AD00"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Wendy found herself crying while watching a sentimental movie, which critics raved to be one of the most brilliant, powerful, and emotionally stirring films in cinema history. Based on this information, how confident you are that Wendy is an emotional person?</w:t>
            </w:r>
          </w:p>
          <w:p w14:paraId="11C16663"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(1 = Not at all confident; 7 = Extremely confident)</w:t>
            </w:r>
          </w:p>
        </w:tc>
      </w:tr>
      <w:tr w:rsidR="00A05CCE" w:rsidRPr="00360556" w14:paraId="0FFD125E" w14:textId="77777777" w:rsidTr="00C70DEB">
        <w:trPr>
          <w:trHeight w:val="1200"/>
        </w:trPr>
        <w:tc>
          <w:tcPr>
            <w:tcW w:w="2142" w:type="dxa"/>
            <w:shd w:val="clear" w:color="auto" w:fill="auto"/>
            <w:noWrap/>
            <w:vAlign w:val="center"/>
            <w:hideMark/>
          </w:tcPr>
          <w:p w14:paraId="60FFB4AA"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NED7</w:t>
            </w:r>
          </w:p>
        </w:tc>
        <w:tc>
          <w:tcPr>
            <w:tcW w:w="708" w:type="dxa"/>
            <w:vAlign w:val="center"/>
          </w:tcPr>
          <w:p w14:paraId="4CC2CC94"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bottom"/>
            <w:hideMark/>
          </w:tcPr>
          <w:p w14:paraId="682F160A" w14:textId="6206397E"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Deborah had invited Peter to watch her class per</w:t>
            </w:r>
            <w:r w:rsidR="003925F1">
              <w:rPr>
                <w:rFonts w:ascii="Calibri" w:eastAsia="Times New Roman" w:hAnsi="Calibri" w:cs="Times New Roman"/>
                <w:color w:val="000000"/>
                <w:sz w:val="20"/>
              </w:rPr>
              <w:t xml:space="preserve">formance of Shakespeare's play </w:t>
            </w:r>
            <w:r w:rsidRPr="00360556">
              <w:rPr>
                <w:rFonts w:ascii="Calibri" w:eastAsia="Times New Roman" w:hAnsi="Calibri" w:cs="Times New Roman"/>
                <w:color w:val="000000"/>
                <w:sz w:val="20"/>
              </w:rPr>
              <w:t xml:space="preserve">A Midsummer Night’s Dream. After the show, Deborah and Peter were discussing the plot. During this discussion, Deborah had to correct Peter multiple times on important events that occurred during the play. Based on the information provided, how </w:t>
            </w:r>
            <w:proofErr w:type="gramStart"/>
            <w:r w:rsidRPr="00360556">
              <w:rPr>
                <w:rFonts w:ascii="Calibri" w:eastAsia="Times New Roman" w:hAnsi="Calibri" w:cs="Times New Roman"/>
                <w:color w:val="000000"/>
                <w:sz w:val="20"/>
              </w:rPr>
              <w:t>confident</w:t>
            </w:r>
            <w:proofErr w:type="gramEnd"/>
            <w:r w:rsidRPr="00360556">
              <w:rPr>
                <w:rFonts w:ascii="Calibri" w:eastAsia="Times New Roman" w:hAnsi="Calibri" w:cs="Times New Roman"/>
                <w:color w:val="000000"/>
                <w:sz w:val="20"/>
              </w:rPr>
              <w:t xml:space="preserve"> are you that Deborah is more knowledgeable than Peter?</w:t>
            </w:r>
          </w:p>
          <w:p w14:paraId="716D7A63"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(1 = Not at all confident; 7 = Extremely confident)</w:t>
            </w:r>
          </w:p>
        </w:tc>
      </w:tr>
      <w:tr w:rsidR="00A05CCE" w:rsidRPr="00360556" w14:paraId="5CC27ED2" w14:textId="77777777" w:rsidTr="00C70DEB">
        <w:trPr>
          <w:trHeight w:val="900"/>
        </w:trPr>
        <w:tc>
          <w:tcPr>
            <w:tcW w:w="2142" w:type="dxa"/>
            <w:shd w:val="clear" w:color="auto" w:fill="auto"/>
            <w:noWrap/>
            <w:vAlign w:val="center"/>
            <w:hideMark/>
          </w:tcPr>
          <w:p w14:paraId="7AB650EC"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NED8</w:t>
            </w:r>
          </w:p>
        </w:tc>
        <w:tc>
          <w:tcPr>
            <w:tcW w:w="708" w:type="dxa"/>
            <w:vAlign w:val="center"/>
          </w:tcPr>
          <w:p w14:paraId="3F4B7774"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bottom"/>
            <w:hideMark/>
          </w:tcPr>
          <w:p w14:paraId="4D327196"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In response to citywide budget cuts a principal is instructed to fire six teachers at her school. The principal fires Mary, a young English teacher who is extremely popular with the students. Mary is devastated to be unemployed and nervous about how she will pay her rent next month. Based on the available information, how confident are you that the principal is an inconsiderate person?</w:t>
            </w:r>
          </w:p>
          <w:p w14:paraId="233C562B"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(1 = Not at all confident; 7 = Extremely confident)</w:t>
            </w:r>
          </w:p>
        </w:tc>
      </w:tr>
      <w:tr w:rsidR="00A05CCE" w:rsidRPr="00360556" w14:paraId="55E88246" w14:textId="77777777" w:rsidTr="00C70DEB">
        <w:trPr>
          <w:trHeight w:val="900"/>
        </w:trPr>
        <w:tc>
          <w:tcPr>
            <w:tcW w:w="2142" w:type="dxa"/>
            <w:shd w:val="clear" w:color="auto" w:fill="auto"/>
            <w:noWrap/>
            <w:vAlign w:val="center"/>
            <w:hideMark/>
          </w:tcPr>
          <w:p w14:paraId="2C8817E8"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NED9</w:t>
            </w:r>
          </w:p>
        </w:tc>
        <w:tc>
          <w:tcPr>
            <w:tcW w:w="708" w:type="dxa"/>
            <w:vAlign w:val="center"/>
          </w:tcPr>
          <w:p w14:paraId="7C09DC0B"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bottom"/>
            <w:hideMark/>
          </w:tcPr>
          <w:p w14:paraId="214B9E1D"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Lily is in the second grade. Her teacher has given all of the second grade students an assignment to perform an act of charity and tell the class about it. Lily collects $2.50 in change from her family and neighbors, and donates it to the Salvation Army. Based on the information provided, how </w:t>
            </w:r>
            <w:proofErr w:type="gramStart"/>
            <w:r w:rsidRPr="00360556">
              <w:rPr>
                <w:rFonts w:ascii="Calibri" w:eastAsia="Times New Roman" w:hAnsi="Calibri" w:cs="Times New Roman"/>
                <w:color w:val="000000"/>
                <w:sz w:val="20"/>
              </w:rPr>
              <w:t>confident</w:t>
            </w:r>
            <w:proofErr w:type="gramEnd"/>
            <w:r w:rsidRPr="00360556">
              <w:rPr>
                <w:rFonts w:ascii="Calibri" w:eastAsia="Times New Roman" w:hAnsi="Calibri" w:cs="Times New Roman"/>
                <w:color w:val="000000"/>
                <w:sz w:val="20"/>
              </w:rPr>
              <w:t xml:space="preserve"> are you that Lily is a generous child?</w:t>
            </w:r>
          </w:p>
          <w:p w14:paraId="6CFD8BC9"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(1 = Not at all confident; 7 = Extremely confident)</w:t>
            </w:r>
          </w:p>
        </w:tc>
      </w:tr>
      <w:tr w:rsidR="00A05CCE" w:rsidRPr="00360556" w14:paraId="4DE8956A" w14:textId="77777777" w:rsidTr="00C70DEB">
        <w:trPr>
          <w:trHeight w:val="1200"/>
        </w:trPr>
        <w:tc>
          <w:tcPr>
            <w:tcW w:w="2142" w:type="dxa"/>
            <w:shd w:val="clear" w:color="auto" w:fill="auto"/>
            <w:noWrap/>
            <w:vAlign w:val="center"/>
            <w:hideMark/>
          </w:tcPr>
          <w:p w14:paraId="53DA92C4"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NED10</w:t>
            </w:r>
          </w:p>
        </w:tc>
        <w:tc>
          <w:tcPr>
            <w:tcW w:w="708" w:type="dxa"/>
            <w:vAlign w:val="center"/>
          </w:tcPr>
          <w:p w14:paraId="033D5328"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bottom"/>
            <w:hideMark/>
          </w:tcPr>
          <w:p w14:paraId="62ABD2DC"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Paula and Jasmine live in different suburbs of Los Angeles. Paula’s suburb collects trash and recycling separately every week, so Paula takes the time to separate recyclable paper, plastic, and glass from her trash. Jasmine’s suburb does not pick up recycling so she puts all her trash in one trash bag. Based on the information provided, how confident are you that Paula cares about the environment more than </w:t>
            </w:r>
            <w:proofErr w:type="gramStart"/>
            <w:r w:rsidRPr="00360556">
              <w:rPr>
                <w:rFonts w:ascii="Calibri" w:eastAsia="Times New Roman" w:hAnsi="Calibri" w:cs="Times New Roman"/>
                <w:color w:val="000000"/>
                <w:sz w:val="20"/>
              </w:rPr>
              <w:t>Jasmine ?</w:t>
            </w:r>
            <w:proofErr w:type="gramEnd"/>
          </w:p>
          <w:p w14:paraId="74C53E01" w14:textId="77777777"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(1 = Not at all confident; 7 = Extremely confident)</w:t>
            </w:r>
          </w:p>
        </w:tc>
      </w:tr>
      <w:tr w:rsidR="00A05CCE" w:rsidRPr="00360556" w14:paraId="76DFBE31" w14:textId="77777777" w:rsidTr="00C70DEB">
        <w:trPr>
          <w:trHeight w:val="720"/>
        </w:trPr>
        <w:tc>
          <w:tcPr>
            <w:tcW w:w="2142" w:type="dxa"/>
            <w:shd w:val="clear" w:color="auto" w:fill="auto"/>
            <w:noWrap/>
            <w:vAlign w:val="center"/>
          </w:tcPr>
          <w:p w14:paraId="033061AA" w14:textId="00904ECC"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AGE</w:t>
            </w:r>
          </w:p>
        </w:tc>
        <w:tc>
          <w:tcPr>
            <w:tcW w:w="708" w:type="dxa"/>
            <w:vAlign w:val="center"/>
          </w:tcPr>
          <w:p w14:paraId="721F72FF" w14:textId="3B2B984A"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center"/>
          </w:tcPr>
          <w:p w14:paraId="3B8BA257" w14:textId="1053864A"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Participants’ age</w:t>
            </w:r>
          </w:p>
        </w:tc>
      </w:tr>
      <w:tr w:rsidR="00A05CCE" w:rsidRPr="00360556" w14:paraId="524E2557" w14:textId="77777777" w:rsidTr="00C70DEB">
        <w:trPr>
          <w:trHeight w:val="720"/>
        </w:trPr>
        <w:tc>
          <w:tcPr>
            <w:tcW w:w="2142" w:type="dxa"/>
            <w:shd w:val="clear" w:color="auto" w:fill="auto"/>
            <w:noWrap/>
            <w:vAlign w:val="center"/>
          </w:tcPr>
          <w:p w14:paraId="03A83889" w14:textId="1AFB60CF"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GENDER</w:t>
            </w:r>
          </w:p>
        </w:tc>
        <w:tc>
          <w:tcPr>
            <w:tcW w:w="708" w:type="dxa"/>
            <w:vAlign w:val="center"/>
          </w:tcPr>
          <w:p w14:paraId="678D980A" w14:textId="38BDB5BF"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center"/>
          </w:tcPr>
          <w:p w14:paraId="3E0EA148" w14:textId="51110681"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Participants’ gender (1 = Male; 2 = Female)</w:t>
            </w:r>
          </w:p>
        </w:tc>
      </w:tr>
      <w:tr w:rsidR="00A05CCE" w:rsidRPr="00360556" w14:paraId="592B50BF" w14:textId="77777777" w:rsidTr="00C70DEB">
        <w:trPr>
          <w:trHeight w:val="720"/>
        </w:trPr>
        <w:tc>
          <w:tcPr>
            <w:tcW w:w="2142" w:type="dxa"/>
            <w:shd w:val="clear" w:color="auto" w:fill="auto"/>
            <w:noWrap/>
            <w:vAlign w:val="center"/>
          </w:tcPr>
          <w:p w14:paraId="6697DEB6" w14:textId="70AB9DB6"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ETHNICITY</w:t>
            </w:r>
          </w:p>
        </w:tc>
        <w:tc>
          <w:tcPr>
            <w:tcW w:w="708" w:type="dxa"/>
            <w:vAlign w:val="center"/>
          </w:tcPr>
          <w:p w14:paraId="6B47E1C1" w14:textId="02CE4CC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All</w:t>
            </w:r>
          </w:p>
        </w:tc>
        <w:tc>
          <w:tcPr>
            <w:tcW w:w="10233" w:type="dxa"/>
            <w:shd w:val="clear" w:color="000000" w:fill="FFFF00"/>
            <w:vAlign w:val="center"/>
          </w:tcPr>
          <w:p w14:paraId="3FAC89B2" w14:textId="36DA7332"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Participants’ ethnicity </w:t>
            </w:r>
          </w:p>
        </w:tc>
      </w:tr>
      <w:tr w:rsidR="00A05CCE" w:rsidRPr="00360556" w14:paraId="58C65B71" w14:textId="77777777" w:rsidTr="00C70DEB">
        <w:trPr>
          <w:trHeight w:val="720"/>
        </w:trPr>
        <w:tc>
          <w:tcPr>
            <w:tcW w:w="2142" w:type="dxa"/>
            <w:shd w:val="clear" w:color="auto" w:fill="auto"/>
            <w:noWrap/>
            <w:vAlign w:val="center"/>
          </w:tcPr>
          <w:p w14:paraId="3F0E7142" w14:textId="4CAEE97F"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EDUCATION</w:t>
            </w:r>
          </w:p>
        </w:tc>
        <w:tc>
          <w:tcPr>
            <w:tcW w:w="708" w:type="dxa"/>
            <w:vAlign w:val="center"/>
          </w:tcPr>
          <w:p w14:paraId="281BD0A9" w14:textId="6D40991B"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1B</w:t>
            </w:r>
          </w:p>
        </w:tc>
        <w:tc>
          <w:tcPr>
            <w:tcW w:w="10233" w:type="dxa"/>
            <w:shd w:val="clear" w:color="000000" w:fill="FFFF00"/>
            <w:vAlign w:val="center"/>
          </w:tcPr>
          <w:p w14:paraId="4E20BB82" w14:textId="4C27E1D6"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Participants’ highest level of education completed (1 = Grammar school; 2 = High school; 3 = Vocational/Technical school; 4 = Some college; 5 = College graduate; 6 = Master’s degree; 7 = Doctoral degree; 8 = Professional degree; 9 = Other)</w:t>
            </w:r>
          </w:p>
        </w:tc>
      </w:tr>
      <w:tr w:rsidR="00A05CCE" w:rsidRPr="00360556" w14:paraId="37E8B3F1" w14:textId="77777777" w:rsidTr="00C70DEB">
        <w:trPr>
          <w:trHeight w:val="720"/>
        </w:trPr>
        <w:tc>
          <w:tcPr>
            <w:tcW w:w="2142" w:type="dxa"/>
            <w:shd w:val="clear" w:color="auto" w:fill="auto"/>
            <w:noWrap/>
            <w:vAlign w:val="center"/>
          </w:tcPr>
          <w:p w14:paraId="07AF5DA9" w14:textId="754BE6F0"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INCOME</w:t>
            </w:r>
          </w:p>
        </w:tc>
        <w:tc>
          <w:tcPr>
            <w:tcW w:w="708" w:type="dxa"/>
            <w:vAlign w:val="center"/>
          </w:tcPr>
          <w:p w14:paraId="6DA8E320" w14:textId="7BE7737B"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1B</w:t>
            </w:r>
          </w:p>
        </w:tc>
        <w:tc>
          <w:tcPr>
            <w:tcW w:w="10233" w:type="dxa"/>
            <w:shd w:val="clear" w:color="000000" w:fill="FFFF00"/>
            <w:vAlign w:val="center"/>
          </w:tcPr>
          <w:p w14:paraId="031E2E73" w14:textId="671BD06B"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Participants’ household approximate yearly income before taxes (1 = under $25,000; 2 =$25,001- $49,999; 3 = $50,000 - $74,999; 4 = $75,000 - $99,999; 5 = $100,000 -$149,999; 6 = $150,000 and over)</w:t>
            </w:r>
          </w:p>
        </w:tc>
      </w:tr>
      <w:tr w:rsidR="00A05CCE" w:rsidRPr="00360556" w14:paraId="063162BA" w14:textId="77777777" w:rsidTr="00C70DEB">
        <w:trPr>
          <w:trHeight w:val="720"/>
        </w:trPr>
        <w:tc>
          <w:tcPr>
            <w:tcW w:w="2142" w:type="dxa"/>
            <w:shd w:val="clear" w:color="auto" w:fill="auto"/>
            <w:noWrap/>
            <w:vAlign w:val="center"/>
          </w:tcPr>
          <w:p w14:paraId="1F7358AB" w14:textId="2FA51FB6"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RETEST</w:t>
            </w:r>
          </w:p>
        </w:tc>
        <w:tc>
          <w:tcPr>
            <w:tcW w:w="708" w:type="dxa"/>
            <w:vAlign w:val="center"/>
          </w:tcPr>
          <w:p w14:paraId="271D69F2" w14:textId="6CBE4E0C"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1B</w:t>
            </w:r>
          </w:p>
        </w:tc>
        <w:tc>
          <w:tcPr>
            <w:tcW w:w="10233" w:type="dxa"/>
            <w:shd w:val="clear" w:color="000000" w:fill="FFFF00"/>
            <w:vAlign w:val="center"/>
          </w:tcPr>
          <w:p w14:paraId="2E7629E1" w14:textId="13961B28"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Dummy indicating whether participants have taken the survey again three weeks after the first administration</w:t>
            </w:r>
          </w:p>
        </w:tc>
      </w:tr>
      <w:tr w:rsidR="00A05CCE" w:rsidRPr="00360556" w14:paraId="32E9B34B" w14:textId="77777777" w:rsidTr="00C70DEB">
        <w:trPr>
          <w:trHeight w:val="720"/>
        </w:trPr>
        <w:tc>
          <w:tcPr>
            <w:tcW w:w="2142" w:type="dxa"/>
            <w:shd w:val="clear" w:color="auto" w:fill="auto"/>
            <w:noWrap/>
            <w:vAlign w:val="center"/>
          </w:tcPr>
          <w:p w14:paraId="150A0342" w14:textId="5383B7AC"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NED1_t2 – NED10_t2</w:t>
            </w:r>
          </w:p>
        </w:tc>
        <w:tc>
          <w:tcPr>
            <w:tcW w:w="708" w:type="dxa"/>
            <w:vAlign w:val="center"/>
          </w:tcPr>
          <w:p w14:paraId="3C2BA550" w14:textId="7F2A1B05"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1B</w:t>
            </w:r>
          </w:p>
        </w:tc>
        <w:tc>
          <w:tcPr>
            <w:tcW w:w="10233" w:type="dxa"/>
            <w:shd w:val="clear" w:color="000000" w:fill="FFFF00"/>
            <w:vAlign w:val="center"/>
          </w:tcPr>
          <w:p w14:paraId="7171B996" w14:textId="0CE3A0A2"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Ten NED items in the second administration of the survey</w:t>
            </w:r>
          </w:p>
        </w:tc>
      </w:tr>
      <w:tr w:rsidR="00A05CCE" w:rsidRPr="00360556" w14:paraId="222B92A2" w14:textId="77777777" w:rsidTr="00C70DEB">
        <w:trPr>
          <w:trHeight w:val="720"/>
        </w:trPr>
        <w:tc>
          <w:tcPr>
            <w:tcW w:w="2142" w:type="dxa"/>
            <w:shd w:val="clear" w:color="auto" w:fill="auto"/>
            <w:noWrap/>
            <w:vAlign w:val="center"/>
          </w:tcPr>
          <w:p w14:paraId="1FE0E5D7" w14:textId="5EC4AB99"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N_TOT</w:t>
            </w:r>
          </w:p>
        </w:tc>
        <w:tc>
          <w:tcPr>
            <w:tcW w:w="708" w:type="dxa"/>
            <w:vAlign w:val="center"/>
          </w:tcPr>
          <w:p w14:paraId="11DE20DB" w14:textId="39F8013F"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119F2A6F" w14:textId="7A54A09B"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Total number of participants for study 2</w:t>
            </w:r>
          </w:p>
        </w:tc>
      </w:tr>
      <w:tr w:rsidR="00A05CCE" w:rsidRPr="00360556" w14:paraId="17396CE1" w14:textId="77777777" w:rsidTr="00C70DEB">
        <w:trPr>
          <w:trHeight w:val="720"/>
        </w:trPr>
        <w:tc>
          <w:tcPr>
            <w:tcW w:w="2142" w:type="dxa"/>
            <w:shd w:val="clear" w:color="auto" w:fill="auto"/>
            <w:noWrap/>
            <w:vAlign w:val="center"/>
          </w:tcPr>
          <w:p w14:paraId="4BC39163" w14:textId="1112A9C4"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SAMPLE</w:t>
            </w:r>
          </w:p>
        </w:tc>
        <w:tc>
          <w:tcPr>
            <w:tcW w:w="708" w:type="dxa"/>
            <w:vAlign w:val="center"/>
          </w:tcPr>
          <w:p w14:paraId="28AD504B" w14:textId="14077642"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1BEE121C" w14:textId="7D508256"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Sample identifier</w:t>
            </w:r>
          </w:p>
        </w:tc>
      </w:tr>
      <w:tr w:rsidR="00A05CCE" w:rsidRPr="00360556" w14:paraId="431D5095" w14:textId="77777777" w:rsidTr="00C70DEB">
        <w:trPr>
          <w:trHeight w:val="720"/>
        </w:trPr>
        <w:tc>
          <w:tcPr>
            <w:tcW w:w="2142" w:type="dxa"/>
            <w:shd w:val="clear" w:color="auto" w:fill="auto"/>
            <w:noWrap/>
            <w:vAlign w:val="center"/>
          </w:tcPr>
          <w:p w14:paraId="676365A6" w14:textId="26ECD1EF" w:rsidR="00A05CCE" w:rsidRPr="00360556" w:rsidRDefault="00A05CCE" w:rsidP="0076506D">
            <w:pPr>
              <w:jc w:val="center"/>
              <w:rPr>
                <w:rFonts w:ascii="Calibri" w:eastAsia="Times New Roman" w:hAnsi="Calibri" w:cs="Times New Roman"/>
                <w:color w:val="000000"/>
                <w:sz w:val="20"/>
              </w:rPr>
            </w:pPr>
            <w:proofErr w:type="spellStart"/>
            <w:r w:rsidRPr="00360556">
              <w:rPr>
                <w:rFonts w:ascii="Calibri" w:eastAsia="Times New Roman" w:hAnsi="Calibri" w:cs="Times New Roman"/>
                <w:color w:val="000000"/>
                <w:sz w:val="20"/>
              </w:rPr>
              <w:t>SAT_Verbal</w:t>
            </w:r>
            <w:proofErr w:type="spellEnd"/>
            <w:r w:rsidRPr="00360556">
              <w:rPr>
                <w:rFonts w:ascii="Calibri" w:eastAsia="Times New Roman" w:hAnsi="Calibri" w:cs="Times New Roman"/>
                <w:color w:val="000000"/>
                <w:sz w:val="20"/>
              </w:rPr>
              <w:t xml:space="preserve">, </w:t>
            </w:r>
            <w:proofErr w:type="spellStart"/>
            <w:r w:rsidRPr="00360556">
              <w:rPr>
                <w:rFonts w:ascii="Calibri" w:eastAsia="Times New Roman" w:hAnsi="Calibri" w:cs="Times New Roman"/>
                <w:color w:val="000000"/>
                <w:sz w:val="20"/>
              </w:rPr>
              <w:t>SAT_Math</w:t>
            </w:r>
            <w:proofErr w:type="spellEnd"/>
          </w:p>
        </w:tc>
        <w:tc>
          <w:tcPr>
            <w:tcW w:w="708" w:type="dxa"/>
            <w:vAlign w:val="center"/>
          </w:tcPr>
          <w:p w14:paraId="6B3F75B5" w14:textId="000CD5B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 5b</w:t>
            </w:r>
            <w:r w:rsidR="005D598B" w:rsidRPr="00360556">
              <w:rPr>
                <w:rFonts w:ascii="Calibri" w:eastAsia="Times New Roman" w:hAnsi="Calibri" w:cs="Times New Roman"/>
                <w:color w:val="000000"/>
                <w:sz w:val="20"/>
              </w:rPr>
              <w:t>, 6</w:t>
            </w:r>
          </w:p>
        </w:tc>
        <w:tc>
          <w:tcPr>
            <w:tcW w:w="10233" w:type="dxa"/>
            <w:shd w:val="clear" w:color="000000" w:fill="FFFF00"/>
            <w:vAlign w:val="center"/>
          </w:tcPr>
          <w:p w14:paraId="7C9389E0" w14:textId="07D1E304"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Approximate SAT scores (1 = 200-249; 12 = 750-800)</w:t>
            </w:r>
          </w:p>
        </w:tc>
      </w:tr>
      <w:tr w:rsidR="00A05CCE" w:rsidRPr="00360556" w14:paraId="636C24F2" w14:textId="77777777" w:rsidTr="00C70DEB">
        <w:trPr>
          <w:trHeight w:val="720"/>
        </w:trPr>
        <w:tc>
          <w:tcPr>
            <w:tcW w:w="2142" w:type="dxa"/>
            <w:shd w:val="clear" w:color="auto" w:fill="auto"/>
            <w:noWrap/>
            <w:vAlign w:val="center"/>
          </w:tcPr>
          <w:p w14:paraId="4E74FD0F" w14:textId="19FEB984"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DR1-DR10</w:t>
            </w:r>
          </w:p>
        </w:tc>
        <w:tc>
          <w:tcPr>
            <w:tcW w:w="708" w:type="dxa"/>
            <w:vAlign w:val="center"/>
          </w:tcPr>
          <w:p w14:paraId="791D16F7" w14:textId="5C1FC51C"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6C06FEDC" w14:textId="49D999F0"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A-DMC - Correct answers on Applying Decision Rules items </w:t>
            </w:r>
          </w:p>
        </w:tc>
      </w:tr>
      <w:tr w:rsidR="00A05CCE" w:rsidRPr="00360556" w14:paraId="47DDAD49" w14:textId="77777777" w:rsidTr="00C70DEB">
        <w:trPr>
          <w:trHeight w:val="720"/>
        </w:trPr>
        <w:tc>
          <w:tcPr>
            <w:tcW w:w="2142" w:type="dxa"/>
            <w:shd w:val="clear" w:color="auto" w:fill="auto"/>
            <w:noWrap/>
            <w:vAlign w:val="center"/>
          </w:tcPr>
          <w:p w14:paraId="6EFABECB" w14:textId="3BF37311"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DEC_RULES</w:t>
            </w:r>
          </w:p>
        </w:tc>
        <w:tc>
          <w:tcPr>
            <w:tcW w:w="708" w:type="dxa"/>
            <w:vAlign w:val="center"/>
          </w:tcPr>
          <w:p w14:paraId="247670C0" w14:textId="059215B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6ED04B17" w14:textId="5057CC58"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A-DMC - Applying Decision Rules Score (% correct answers)</w:t>
            </w:r>
          </w:p>
        </w:tc>
      </w:tr>
      <w:tr w:rsidR="00A05CCE" w:rsidRPr="00360556" w14:paraId="547FC3DA" w14:textId="77777777" w:rsidTr="00C70DEB">
        <w:trPr>
          <w:trHeight w:val="720"/>
        </w:trPr>
        <w:tc>
          <w:tcPr>
            <w:tcW w:w="2142" w:type="dxa"/>
            <w:shd w:val="clear" w:color="auto" w:fill="auto"/>
            <w:noWrap/>
            <w:vAlign w:val="center"/>
          </w:tcPr>
          <w:p w14:paraId="51B5B09E" w14:textId="53473504"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UOC_TF1-UOC_TF34</w:t>
            </w:r>
          </w:p>
        </w:tc>
        <w:tc>
          <w:tcPr>
            <w:tcW w:w="708" w:type="dxa"/>
            <w:vAlign w:val="center"/>
          </w:tcPr>
          <w:p w14:paraId="42458433" w14:textId="6DC9CD9E"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7FED7A74" w14:textId="71E20734"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A-DMC - Under/Overconfidence, correct answers on True/False questions</w:t>
            </w:r>
          </w:p>
        </w:tc>
      </w:tr>
      <w:tr w:rsidR="00A05CCE" w:rsidRPr="00360556" w14:paraId="2ECA098E" w14:textId="77777777" w:rsidTr="00C70DEB">
        <w:trPr>
          <w:trHeight w:val="720"/>
        </w:trPr>
        <w:tc>
          <w:tcPr>
            <w:tcW w:w="2142" w:type="dxa"/>
            <w:shd w:val="clear" w:color="auto" w:fill="auto"/>
            <w:noWrap/>
            <w:vAlign w:val="center"/>
          </w:tcPr>
          <w:p w14:paraId="33B05C3A" w14:textId="073B49CF"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UOC_PR1-UOC_PR34</w:t>
            </w:r>
          </w:p>
        </w:tc>
        <w:tc>
          <w:tcPr>
            <w:tcW w:w="708" w:type="dxa"/>
            <w:vAlign w:val="center"/>
          </w:tcPr>
          <w:p w14:paraId="0FCEFEA1" w14:textId="088B3DAE"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130B2D00" w14:textId="60C9E785"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A-DMC - Under/Overconfidence, confidence related to each answer </w:t>
            </w:r>
          </w:p>
        </w:tc>
      </w:tr>
      <w:tr w:rsidR="00A05CCE" w:rsidRPr="00360556" w14:paraId="1DB625B2" w14:textId="77777777" w:rsidTr="00C70DEB">
        <w:trPr>
          <w:trHeight w:val="720"/>
        </w:trPr>
        <w:tc>
          <w:tcPr>
            <w:tcW w:w="2142" w:type="dxa"/>
            <w:shd w:val="clear" w:color="auto" w:fill="auto"/>
            <w:noWrap/>
            <w:vAlign w:val="center"/>
          </w:tcPr>
          <w:p w14:paraId="72FD897C" w14:textId="3CC3B2B5"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UND_OV_CONF</w:t>
            </w:r>
          </w:p>
        </w:tc>
        <w:tc>
          <w:tcPr>
            <w:tcW w:w="708" w:type="dxa"/>
            <w:vAlign w:val="center"/>
          </w:tcPr>
          <w:p w14:paraId="0390480C" w14:textId="3AAB97FB"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51289A59" w14:textId="63F243EF"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A-DMC - Under/Overconfidence scores (1-absolute difference between mean confidence and percentage of correct answers)</w:t>
            </w:r>
          </w:p>
        </w:tc>
      </w:tr>
      <w:tr w:rsidR="00A05CCE" w:rsidRPr="00360556" w14:paraId="78FE5F5E" w14:textId="77777777" w:rsidTr="00C70DEB">
        <w:trPr>
          <w:trHeight w:val="720"/>
        </w:trPr>
        <w:tc>
          <w:tcPr>
            <w:tcW w:w="2142" w:type="dxa"/>
            <w:shd w:val="clear" w:color="auto" w:fill="auto"/>
            <w:noWrap/>
            <w:vAlign w:val="center"/>
          </w:tcPr>
          <w:p w14:paraId="4E988E60" w14:textId="60251A2A"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RF1-RF14</w:t>
            </w:r>
          </w:p>
        </w:tc>
        <w:tc>
          <w:tcPr>
            <w:tcW w:w="708" w:type="dxa"/>
            <w:vAlign w:val="center"/>
          </w:tcPr>
          <w:p w14:paraId="4D9AD436" w14:textId="0A699E25"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47CC0591" w14:textId="10E49F9A"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A-DMC – Resistance to Framing items</w:t>
            </w:r>
          </w:p>
        </w:tc>
      </w:tr>
      <w:tr w:rsidR="00A05CCE" w:rsidRPr="00360556" w14:paraId="31941F87" w14:textId="77777777" w:rsidTr="00C70DEB">
        <w:trPr>
          <w:trHeight w:val="720"/>
        </w:trPr>
        <w:tc>
          <w:tcPr>
            <w:tcW w:w="2142" w:type="dxa"/>
            <w:shd w:val="clear" w:color="auto" w:fill="auto"/>
            <w:noWrap/>
            <w:vAlign w:val="center"/>
          </w:tcPr>
          <w:p w14:paraId="3417D139" w14:textId="2DCB863A"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RES_FRAMING</w:t>
            </w:r>
          </w:p>
        </w:tc>
        <w:tc>
          <w:tcPr>
            <w:tcW w:w="708" w:type="dxa"/>
            <w:vAlign w:val="center"/>
          </w:tcPr>
          <w:p w14:paraId="10C24AE1" w14:textId="73E92A25"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08BF650B" w14:textId="5302CDCB"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A-DMC – Resistance to Framing scores (mean absolute difference between related frames)</w:t>
            </w:r>
          </w:p>
        </w:tc>
      </w:tr>
      <w:tr w:rsidR="00A05CCE" w:rsidRPr="00360556" w14:paraId="2DD00889" w14:textId="77777777" w:rsidTr="00C70DEB">
        <w:trPr>
          <w:trHeight w:val="720"/>
        </w:trPr>
        <w:tc>
          <w:tcPr>
            <w:tcW w:w="2142" w:type="dxa"/>
            <w:shd w:val="clear" w:color="auto" w:fill="auto"/>
            <w:noWrap/>
            <w:vAlign w:val="center"/>
          </w:tcPr>
          <w:p w14:paraId="2CFB51AF" w14:textId="2D9DC46E"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SN1_1-SN1_16</w:t>
            </w:r>
          </w:p>
        </w:tc>
        <w:tc>
          <w:tcPr>
            <w:tcW w:w="708" w:type="dxa"/>
            <w:vAlign w:val="center"/>
          </w:tcPr>
          <w:p w14:paraId="40797686" w14:textId="18858814"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0EC4C541" w14:textId="55C2321E"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A-DMC – Recognizing Social Norms items, personal behaviors (for computing actual proportion)</w:t>
            </w:r>
          </w:p>
        </w:tc>
      </w:tr>
      <w:tr w:rsidR="00A05CCE" w:rsidRPr="00360556" w14:paraId="5FE618BC" w14:textId="77777777" w:rsidTr="00C70DEB">
        <w:trPr>
          <w:trHeight w:val="720"/>
        </w:trPr>
        <w:tc>
          <w:tcPr>
            <w:tcW w:w="2142" w:type="dxa"/>
            <w:shd w:val="clear" w:color="auto" w:fill="auto"/>
            <w:noWrap/>
            <w:vAlign w:val="center"/>
          </w:tcPr>
          <w:p w14:paraId="472B63C5" w14:textId="16099459"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SN2_1-SN2_16</w:t>
            </w:r>
          </w:p>
        </w:tc>
        <w:tc>
          <w:tcPr>
            <w:tcW w:w="708" w:type="dxa"/>
            <w:vAlign w:val="center"/>
          </w:tcPr>
          <w:p w14:paraId="669F5A60" w14:textId="088CDFF2"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0A5AFE9A" w14:textId="1F77F094"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A-DMC – Recognizing Social Norms items, judged proportions</w:t>
            </w:r>
          </w:p>
        </w:tc>
      </w:tr>
      <w:tr w:rsidR="00A05CCE" w:rsidRPr="00360556" w14:paraId="7FEE3663" w14:textId="77777777" w:rsidTr="00C70DEB">
        <w:trPr>
          <w:trHeight w:val="720"/>
        </w:trPr>
        <w:tc>
          <w:tcPr>
            <w:tcW w:w="2142" w:type="dxa"/>
            <w:shd w:val="clear" w:color="auto" w:fill="auto"/>
            <w:noWrap/>
            <w:vAlign w:val="center"/>
          </w:tcPr>
          <w:p w14:paraId="561D7231" w14:textId="575510F1"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SOC_NORMS</w:t>
            </w:r>
          </w:p>
        </w:tc>
        <w:tc>
          <w:tcPr>
            <w:tcW w:w="708" w:type="dxa"/>
            <w:vAlign w:val="center"/>
          </w:tcPr>
          <w:p w14:paraId="42B29A71" w14:textId="7577C9B6"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58DBB651" w14:textId="0F8234FF"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A-DMC – Recognizing Social Norms scores (rank correlation between judged proportion and actual proportion)</w:t>
            </w:r>
          </w:p>
        </w:tc>
      </w:tr>
      <w:tr w:rsidR="00A05CCE" w:rsidRPr="00360556" w14:paraId="73075D83" w14:textId="77777777" w:rsidTr="00C70DEB">
        <w:trPr>
          <w:trHeight w:val="720"/>
        </w:trPr>
        <w:tc>
          <w:tcPr>
            <w:tcW w:w="2142" w:type="dxa"/>
            <w:shd w:val="clear" w:color="auto" w:fill="auto"/>
            <w:noWrap/>
            <w:vAlign w:val="center"/>
          </w:tcPr>
          <w:p w14:paraId="562E2A1E" w14:textId="1137C114"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RP1-RP20</w:t>
            </w:r>
          </w:p>
        </w:tc>
        <w:tc>
          <w:tcPr>
            <w:tcW w:w="708" w:type="dxa"/>
            <w:vAlign w:val="center"/>
          </w:tcPr>
          <w:p w14:paraId="4412AE72" w14:textId="22F6D6B6"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1BBB1452" w14:textId="7297D1AA"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A-DMC – Consistency in Risk Perception items (consistent risk judgment pairs)</w:t>
            </w:r>
          </w:p>
        </w:tc>
      </w:tr>
      <w:tr w:rsidR="00A05CCE" w:rsidRPr="00360556" w14:paraId="40CC84AA" w14:textId="77777777" w:rsidTr="00C70DEB">
        <w:trPr>
          <w:trHeight w:val="720"/>
        </w:trPr>
        <w:tc>
          <w:tcPr>
            <w:tcW w:w="2142" w:type="dxa"/>
            <w:shd w:val="clear" w:color="auto" w:fill="auto"/>
            <w:noWrap/>
            <w:vAlign w:val="center"/>
          </w:tcPr>
          <w:p w14:paraId="5D97ECA8" w14:textId="455366E3"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RISK_PERC</w:t>
            </w:r>
          </w:p>
        </w:tc>
        <w:tc>
          <w:tcPr>
            <w:tcW w:w="708" w:type="dxa"/>
            <w:vAlign w:val="center"/>
          </w:tcPr>
          <w:p w14:paraId="285EDBC0" w14:textId="2B9EDD52"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5A210BBF" w14:textId="089D57E0"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A-DMC – Consistency in Risk Perception scores (percent of consistent risk judgment pairs)</w:t>
            </w:r>
          </w:p>
        </w:tc>
      </w:tr>
      <w:tr w:rsidR="00A05CCE" w:rsidRPr="00360556" w14:paraId="155C17A6" w14:textId="77777777" w:rsidTr="00C70DEB">
        <w:trPr>
          <w:trHeight w:val="720"/>
        </w:trPr>
        <w:tc>
          <w:tcPr>
            <w:tcW w:w="2142" w:type="dxa"/>
            <w:shd w:val="clear" w:color="auto" w:fill="auto"/>
            <w:noWrap/>
            <w:vAlign w:val="center"/>
          </w:tcPr>
          <w:p w14:paraId="68DD7C87" w14:textId="1740F1FC"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SC1-SC10</w:t>
            </w:r>
          </w:p>
        </w:tc>
        <w:tc>
          <w:tcPr>
            <w:tcW w:w="708" w:type="dxa"/>
            <w:vAlign w:val="center"/>
          </w:tcPr>
          <w:p w14:paraId="13FF3CC2" w14:textId="31902092"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41CA9FAA" w14:textId="013E5A95"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A-DMC – Resistance to Sunk Costs Items</w:t>
            </w:r>
          </w:p>
        </w:tc>
      </w:tr>
      <w:tr w:rsidR="00A05CCE" w:rsidRPr="00360556" w14:paraId="32053109" w14:textId="77777777" w:rsidTr="00C70DEB">
        <w:trPr>
          <w:trHeight w:val="720"/>
        </w:trPr>
        <w:tc>
          <w:tcPr>
            <w:tcW w:w="2142" w:type="dxa"/>
            <w:shd w:val="clear" w:color="auto" w:fill="auto"/>
            <w:noWrap/>
            <w:vAlign w:val="center"/>
          </w:tcPr>
          <w:p w14:paraId="01F48BCD" w14:textId="5025BBED"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SUNK_COSTS</w:t>
            </w:r>
          </w:p>
        </w:tc>
        <w:tc>
          <w:tcPr>
            <w:tcW w:w="708" w:type="dxa"/>
            <w:vAlign w:val="center"/>
          </w:tcPr>
          <w:p w14:paraId="1DA3F0DF" w14:textId="52A75CF9"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355C53BC" w14:textId="79A694A5"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A-DMC – Resistance to Sunk Cost scores (average across items)</w:t>
            </w:r>
          </w:p>
        </w:tc>
      </w:tr>
      <w:tr w:rsidR="00A05CCE" w:rsidRPr="00360556" w14:paraId="2DDF2920" w14:textId="77777777" w:rsidTr="00C70DEB">
        <w:trPr>
          <w:trHeight w:val="720"/>
        </w:trPr>
        <w:tc>
          <w:tcPr>
            <w:tcW w:w="2142" w:type="dxa"/>
            <w:shd w:val="clear" w:color="auto" w:fill="auto"/>
            <w:noWrap/>
            <w:vAlign w:val="center"/>
          </w:tcPr>
          <w:p w14:paraId="695FB0CC" w14:textId="06A17621"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CRT1-CRT12</w:t>
            </w:r>
          </w:p>
        </w:tc>
        <w:tc>
          <w:tcPr>
            <w:tcW w:w="708" w:type="dxa"/>
            <w:vAlign w:val="center"/>
          </w:tcPr>
          <w:p w14:paraId="170E65EB" w14:textId="4C099D6C"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r w:rsidR="00F1339D" w:rsidRPr="00360556">
              <w:rPr>
                <w:rFonts w:ascii="Calibri" w:eastAsia="Times New Roman" w:hAnsi="Calibri" w:cs="Times New Roman"/>
                <w:color w:val="000000"/>
                <w:sz w:val="20"/>
              </w:rPr>
              <w:t>, 6</w:t>
            </w:r>
          </w:p>
        </w:tc>
        <w:tc>
          <w:tcPr>
            <w:tcW w:w="10233" w:type="dxa"/>
            <w:shd w:val="clear" w:color="000000" w:fill="FFFF00"/>
            <w:vAlign w:val="center"/>
          </w:tcPr>
          <w:p w14:paraId="1E6899C0" w14:textId="0B031E4A" w:rsidR="00A05CCE" w:rsidRPr="00360556" w:rsidRDefault="00A05CCE" w:rsidP="008358F3">
            <w:pPr>
              <w:rPr>
                <w:rFonts w:ascii="Calibri" w:eastAsia="Times New Roman" w:hAnsi="Calibri" w:cs="Times New Roman"/>
                <w:color w:val="000000"/>
                <w:sz w:val="20"/>
              </w:rPr>
            </w:pPr>
            <w:r w:rsidRPr="00360556">
              <w:rPr>
                <w:rFonts w:ascii="Calibri" w:eastAsia="Times New Roman" w:hAnsi="Calibri" w:cs="Times New Roman"/>
                <w:color w:val="000000"/>
                <w:sz w:val="20"/>
              </w:rPr>
              <w:t>Answers on Cognitive Reflection Test items</w:t>
            </w:r>
          </w:p>
        </w:tc>
      </w:tr>
      <w:tr w:rsidR="00A05CCE" w:rsidRPr="00360556" w14:paraId="650D28FB" w14:textId="77777777" w:rsidTr="00C70DEB">
        <w:trPr>
          <w:trHeight w:val="720"/>
        </w:trPr>
        <w:tc>
          <w:tcPr>
            <w:tcW w:w="2142" w:type="dxa"/>
            <w:shd w:val="clear" w:color="auto" w:fill="auto"/>
            <w:noWrap/>
            <w:vAlign w:val="center"/>
          </w:tcPr>
          <w:p w14:paraId="7A1BD163" w14:textId="757B14C6"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CRT1_C-CRT12_C</w:t>
            </w:r>
          </w:p>
        </w:tc>
        <w:tc>
          <w:tcPr>
            <w:tcW w:w="708" w:type="dxa"/>
            <w:vAlign w:val="center"/>
          </w:tcPr>
          <w:p w14:paraId="183CBBE7" w14:textId="0D700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r w:rsidR="00F1339D" w:rsidRPr="00360556">
              <w:rPr>
                <w:rFonts w:ascii="Calibri" w:eastAsia="Times New Roman" w:hAnsi="Calibri" w:cs="Times New Roman"/>
                <w:color w:val="000000"/>
                <w:sz w:val="20"/>
              </w:rPr>
              <w:t>, 6</w:t>
            </w:r>
          </w:p>
        </w:tc>
        <w:tc>
          <w:tcPr>
            <w:tcW w:w="10233" w:type="dxa"/>
            <w:shd w:val="clear" w:color="000000" w:fill="FFFF00"/>
            <w:vAlign w:val="center"/>
          </w:tcPr>
          <w:p w14:paraId="6D0146FC" w14:textId="48CBA0DD" w:rsidR="00A05CCE" w:rsidRPr="00360556" w:rsidRDefault="00A05CCE" w:rsidP="008358F3">
            <w:pPr>
              <w:rPr>
                <w:rFonts w:ascii="Calibri" w:eastAsia="Times New Roman" w:hAnsi="Calibri" w:cs="Times New Roman"/>
                <w:color w:val="000000"/>
                <w:sz w:val="20"/>
              </w:rPr>
            </w:pPr>
            <w:r w:rsidRPr="00360556">
              <w:rPr>
                <w:rFonts w:ascii="Calibri" w:eastAsia="Times New Roman" w:hAnsi="Calibri" w:cs="Times New Roman"/>
                <w:color w:val="000000"/>
                <w:sz w:val="20"/>
              </w:rPr>
              <w:t>Correct answers on Cognitive Reflection Test items</w:t>
            </w:r>
          </w:p>
        </w:tc>
      </w:tr>
      <w:tr w:rsidR="00A05CCE" w:rsidRPr="00360556" w14:paraId="1243946F" w14:textId="77777777" w:rsidTr="00C70DEB">
        <w:trPr>
          <w:trHeight w:val="720"/>
        </w:trPr>
        <w:tc>
          <w:tcPr>
            <w:tcW w:w="2142" w:type="dxa"/>
            <w:shd w:val="clear" w:color="auto" w:fill="auto"/>
            <w:noWrap/>
            <w:vAlign w:val="center"/>
          </w:tcPr>
          <w:p w14:paraId="5BA1D758" w14:textId="2241797B"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CRT1_I-CRT12_I</w:t>
            </w:r>
          </w:p>
        </w:tc>
        <w:tc>
          <w:tcPr>
            <w:tcW w:w="708" w:type="dxa"/>
            <w:vAlign w:val="center"/>
          </w:tcPr>
          <w:p w14:paraId="6ACF2794" w14:textId="44DE2D30"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282E4616" w14:textId="767CE191" w:rsidR="00A05CCE" w:rsidRPr="00360556" w:rsidRDefault="00A05CCE" w:rsidP="008358F3">
            <w:pPr>
              <w:rPr>
                <w:rFonts w:ascii="Calibri" w:eastAsia="Times New Roman" w:hAnsi="Calibri" w:cs="Times New Roman"/>
                <w:color w:val="000000"/>
                <w:sz w:val="20"/>
              </w:rPr>
            </w:pPr>
            <w:r w:rsidRPr="00360556">
              <w:rPr>
                <w:rFonts w:ascii="Calibri" w:eastAsia="Times New Roman" w:hAnsi="Calibri" w:cs="Times New Roman"/>
                <w:color w:val="000000"/>
                <w:sz w:val="20"/>
              </w:rPr>
              <w:t>Intuitive answers on Cognitive Reflection Test items</w:t>
            </w:r>
          </w:p>
        </w:tc>
      </w:tr>
      <w:tr w:rsidR="00A05CCE" w:rsidRPr="00360556" w14:paraId="1773F37F" w14:textId="77777777" w:rsidTr="00C70DEB">
        <w:trPr>
          <w:trHeight w:val="720"/>
        </w:trPr>
        <w:tc>
          <w:tcPr>
            <w:tcW w:w="2142" w:type="dxa"/>
            <w:shd w:val="clear" w:color="auto" w:fill="auto"/>
            <w:noWrap/>
            <w:vAlign w:val="center"/>
          </w:tcPr>
          <w:p w14:paraId="18C29CEC"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BIG5Q1_1-BIG5Q1_15; BIG5Q2_1-BIG5Q2_15;</w:t>
            </w:r>
          </w:p>
          <w:p w14:paraId="7D0AD303" w14:textId="7777777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BIG5Q3_1-BIG5Q3_14</w:t>
            </w:r>
          </w:p>
          <w:p w14:paraId="7B88731F" w14:textId="24D27EF7" w:rsidR="00A05CCE" w:rsidRPr="00360556" w:rsidRDefault="00A05CCE" w:rsidP="0076506D">
            <w:pPr>
              <w:jc w:val="center"/>
              <w:rPr>
                <w:rFonts w:ascii="Calibri" w:eastAsia="Times New Roman" w:hAnsi="Calibri" w:cs="Times New Roman"/>
                <w:color w:val="000000"/>
                <w:sz w:val="20"/>
              </w:rPr>
            </w:pPr>
          </w:p>
        </w:tc>
        <w:tc>
          <w:tcPr>
            <w:tcW w:w="708" w:type="dxa"/>
            <w:vAlign w:val="center"/>
          </w:tcPr>
          <w:p w14:paraId="3CB5705C" w14:textId="4E474CE8"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r w:rsidR="00F1339D" w:rsidRPr="00360556">
              <w:rPr>
                <w:rFonts w:ascii="Calibri" w:eastAsia="Times New Roman" w:hAnsi="Calibri" w:cs="Times New Roman"/>
                <w:color w:val="000000"/>
                <w:sz w:val="20"/>
              </w:rPr>
              <w:t>, 6</w:t>
            </w:r>
          </w:p>
        </w:tc>
        <w:tc>
          <w:tcPr>
            <w:tcW w:w="10233" w:type="dxa"/>
            <w:shd w:val="clear" w:color="000000" w:fill="FFFF00"/>
            <w:vAlign w:val="center"/>
          </w:tcPr>
          <w:p w14:paraId="17A45C41" w14:textId="71703A91"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Big Five Inventory items</w:t>
            </w:r>
          </w:p>
        </w:tc>
      </w:tr>
      <w:tr w:rsidR="00A05CCE" w:rsidRPr="00360556" w14:paraId="76C66C77" w14:textId="77777777" w:rsidTr="00C70DEB">
        <w:trPr>
          <w:trHeight w:val="720"/>
        </w:trPr>
        <w:tc>
          <w:tcPr>
            <w:tcW w:w="2142" w:type="dxa"/>
            <w:shd w:val="clear" w:color="auto" w:fill="auto"/>
            <w:noWrap/>
            <w:vAlign w:val="center"/>
          </w:tcPr>
          <w:p w14:paraId="3F975E08" w14:textId="66792887"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NFC1-NFC18</w:t>
            </w:r>
          </w:p>
        </w:tc>
        <w:tc>
          <w:tcPr>
            <w:tcW w:w="708" w:type="dxa"/>
            <w:vAlign w:val="center"/>
          </w:tcPr>
          <w:p w14:paraId="2CFF3A8A" w14:textId="5114BC0D" w:rsidR="00A05CCE" w:rsidRPr="00360556" w:rsidRDefault="00A05CCE"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56758D9C" w14:textId="38E6F18A" w:rsidR="00A05CCE" w:rsidRPr="00360556" w:rsidRDefault="00A05CCE"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N</w:t>
            </w:r>
            <w:r w:rsidR="00DF486C" w:rsidRPr="00360556">
              <w:rPr>
                <w:rFonts w:ascii="Calibri" w:eastAsia="Times New Roman" w:hAnsi="Calibri" w:cs="Times New Roman"/>
                <w:color w:val="000000"/>
                <w:sz w:val="20"/>
              </w:rPr>
              <w:t xml:space="preserve">eed for </w:t>
            </w:r>
            <w:r w:rsidRPr="00360556">
              <w:rPr>
                <w:rFonts w:ascii="Calibri" w:eastAsia="Times New Roman" w:hAnsi="Calibri" w:cs="Times New Roman"/>
                <w:color w:val="000000"/>
                <w:sz w:val="20"/>
              </w:rPr>
              <w:t>C</w:t>
            </w:r>
            <w:r w:rsidR="00DF486C" w:rsidRPr="00360556">
              <w:rPr>
                <w:rFonts w:ascii="Calibri" w:eastAsia="Times New Roman" w:hAnsi="Calibri" w:cs="Times New Roman"/>
                <w:color w:val="000000"/>
                <w:sz w:val="20"/>
              </w:rPr>
              <w:t>ognition</w:t>
            </w:r>
            <w:r w:rsidRPr="00360556">
              <w:rPr>
                <w:rFonts w:ascii="Calibri" w:eastAsia="Times New Roman" w:hAnsi="Calibri" w:cs="Times New Roman"/>
                <w:color w:val="000000"/>
                <w:sz w:val="20"/>
              </w:rPr>
              <w:t xml:space="preserve"> items</w:t>
            </w:r>
          </w:p>
        </w:tc>
      </w:tr>
      <w:tr w:rsidR="00A05CCE" w:rsidRPr="00360556" w14:paraId="46E395AC" w14:textId="77777777" w:rsidTr="00C70DEB">
        <w:trPr>
          <w:trHeight w:val="720"/>
        </w:trPr>
        <w:tc>
          <w:tcPr>
            <w:tcW w:w="2142" w:type="dxa"/>
            <w:shd w:val="clear" w:color="auto" w:fill="auto"/>
            <w:noWrap/>
            <w:vAlign w:val="center"/>
          </w:tcPr>
          <w:p w14:paraId="7E6D1ABB" w14:textId="6434C83D" w:rsidR="00A05CCE" w:rsidRPr="00360556" w:rsidRDefault="00DF486C"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NES1-NES16</w:t>
            </w:r>
          </w:p>
        </w:tc>
        <w:tc>
          <w:tcPr>
            <w:tcW w:w="708" w:type="dxa"/>
            <w:vAlign w:val="center"/>
          </w:tcPr>
          <w:p w14:paraId="3AA764BB" w14:textId="57F2A65F" w:rsidR="00A05CCE" w:rsidRPr="00360556" w:rsidRDefault="00DF486C"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42D029E2" w14:textId="12E57F07" w:rsidR="00A05CCE" w:rsidRPr="00360556" w:rsidRDefault="00DF486C"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Need to Evaluate Scale Items</w:t>
            </w:r>
          </w:p>
        </w:tc>
      </w:tr>
      <w:tr w:rsidR="00A05CCE" w:rsidRPr="00360556" w14:paraId="18ADA2CB" w14:textId="77777777" w:rsidTr="00C70DEB">
        <w:trPr>
          <w:trHeight w:val="720"/>
        </w:trPr>
        <w:tc>
          <w:tcPr>
            <w:tcW w:w="2142" w:type="dxa"/>
            <w:shd w:val="clear" w:color="auto" w:fill="auto"/>
            <w:noWrap/>
            <w:vAlign w:val="center"/>
          </w:tcPr>
          <w:p w14:paraId="6526BA6A" w14:textId="0ECD1606" w:rsidR="00A05CCE" w:rsidRPr="00360556" w:rsidRDefault="00DF486C"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NFP1-NFP20</w:t>
            </w:r>
          </w:p>
        </w:tc>
        <w:tc>
          <w:tcPr>
            <w:tcW w:w="708" w:type="dxa"/>
            <w:vAlign w:val="center"/>
          </w:tcPr>
          <w:p w14:paraId="19CA5E16" w14:textId="6CD2A451" w:rsidR="00A05CCE" w:rsidRPr="00360556" w:rsidRDefault="00DF486C"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038822D9" w14:textId="0ABB4E42" w:rsidR="00A05CCE" w:rsidRPr="00360556" w:rsidRDefault="00DF486C"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Need for Precision Scale items</w:t>
            </w:r>
          </w:p>
        </w:tc>
      </w:tr>
      <w:tr w:rsidR="00DF486C" w:rsidRPr="00360556" w14:paraId="1CC1CB93" w14:textId="77777777" w:rsidTr="00C70DEB">
        <w:trPr>
          <w:trHeight w:val="720"/>
        </w:trPr>
        <w:tc>
          <w:tcPr>
            <w:tcW w:w="2142" w:type="dxa"/>
            <w:shd w:val="clear" w:color="auto" w:fill="auto"/>
            <w:noWrap/>
            <w:vAlign w:val="center"/>
          </w:tcPr>
          <w:p w14:paraId="3D8407CE" w14:textId="51AB8976" w:rsidR="00DF486C" w:rsidRPr="00360556" w:rsidRDefault="00DF486C"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Control_1-Control20</w:t>
            </w:r>
          </w:p>
        </w:tc>
        <w:tc>
          <w:tcPr>
            <w:tcW w:w="708" w:type="dxa"/>
            <w:vAlign w:val="center"/>
          </w:tcPr>
          <w:p w14:paraId="0D2C50CA" w14:textId="3CC56383" w:rsidR="00DF486C" w:rsidRPr="00360556" w:rsidRDefault="00DF486C"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78241EE2" w14:textId="7B8764CA" w:rsidR="00DF486C" w:rsidRPr="00360556" w:rsidRDefault="00DF486C"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Desirability of Control items</w:t>
            </w:r>
          </w:p>
        </w:tc>
      </w:tr>
      <w:tr w:rsidR="00DF486C" w:rsidRPr="00360556" w14:paraId="46D032E8" w14:textId="77777777" w:rsidTr="00C70DEB">
        <w:trPr>
          <w:trHeight w:val="720"/>
        </w:trPr>
        <w:tc>
          <w:tcPr>
            <w:tcW w:w="2142" w:type="dxa"/>
            <w:shd w:val="clear" w:color="auto" w:fill="auto"/>
            <w:noWrap/>
            <w:vAlign w:val="center"/>
          </w:tcPr>
          <w:p w14:paraId="1759DF7F" w14:textId="6C1C88B8" w:rsidR="00DF486C" w:rsidRPr="00360556" w:rsidRDefault="003D273B"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AS1_1-AS12_4</w:t>
            </w:r>
          </w:p>
        </w:tc>
        <w:tc>
          <w:tcPr>
            <w:tcW w:w="708" w:type="dxa"/>
            <w:vAlign w:val="center"/>
          </w:tcPr>
          <w:p w14:paraId="6DDFDB9B" w14:textId="1DB5EF6F" w:rsidR="00DF486C" w:rsidRPr="00360556" w:rsidRDefault="003D273B"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3FF8CCA9" w14:textId="45783BD9" w:rsidR="00DF486C" w:rsidRPr="00360556" w:rsidRDefault="003D273B" w:rsidP="0076506D">
            <w:pPr>
              <w:rPr>
                <w:rFonts w:ascii="Calibri" w:eastAsia="Times New Roman" w:hAnsi="Calibri" w:cs="Times New Roman"/>
                <w:color w:val="000000"/>
                <w:sz w:val="20"/>
              </w:rPr>
            </w:pPr>
            <w:proofErr w:type="spellStart"/>
            <w:r w:rsidRPr="00360556">
              <w:rPr>
                <w:rFonts w:ascii="Calibri" w:eastAsia="Times New Roman" w:hAnsi="Calibri" w:cs="Times New Roman"/>
                <w:color w:val="000000"/>
                <w:sz w:val="20"/>
              </w:rPr>
              <w:t>Attributional</w:t>
            </w:r>
            <w:proofErr w:type="spellEnd"/>
            <w:r w:rsidRPr="00360556">
              <w:rPr>
                <w:rFonts w:ascii="Calibri" w:eastAsia="Times New Roman" w:hAnsi="Calibri" w:cs="Times New Roman"/>
                <w:color w:val="000000"/>
                <w:sz w:val="20"/>
              </w:rPr>
              <w:t xml:space="preserve"> Style items; items ending in _1 contain the specified causes; items ending in _2 measure internality; items ending in _3 measure stability; items ending in _4 measure </w:t>
            </w:r>
            <w:proofErr w:type="spellStart"/>
            <w:r w:rsidRPr="00360556">
              <w:rPr>
                <w:rFonts w:ascii="Calibri" w:eastAsia="Times New Roman" w:hAnsi="Calibri" w:cs="Times New Roman"/>
                <w:color w:val="000000"/>
                <w:sz w:val="20"/>
              </w:rPr>
              <w:t>globality</w:t>
            </w:r>
            <w:proofErr w:type="spellEnd"/>
          </w:p>
        </w:tc>
      </w:tr>
      <w:tr w:rsidR="003D273B" w:rsidRPr="00360556" w14:paraId="05DA131D" w14:textId="77777777" w:rsidTr="00C70DEB">
        <w:trPr>
          <w:trHeight w:val="720"/>
        </w:trPr>
        <w:tc>
          <w:tcPr>
            <w:tcW w:w="2142" w:type="dxa"/>
            <w:shd w:val="clear" w:color="auto" w:fill="auto"/>
            <w:noWrap/>
            <w:vAlign w:val="center"/>
          </w:tcPr>
          <w:p w14:paraId="00763290" w14:textId="7BA58826" w:rsidR="003D273B" w:rsidRPr="00360556" w:rsidRDefault="003D273B"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Locus1-Locus29</w:t>
            </w:r>
          </w:p>
        </w:tc>
        <w:tc>
          <w:tcPr>
            <w:tcW w:w="708" w:type="dxa"/>
            <w:vAlign w:val="center"/>
          </w:tcPr>
          <w:p w14:paraId="517E6F9D" w14:textId="1865166A" w:rsidR="003D273B" w:rsidRPr="00360556" w:rsidRDefault="003D273B"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7A8CC7CE" w14:textId="791996AE" w:rsidR="003D273B" w:rsidRPr="00360556" w:rsidRDefault="003D273B"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Locus of Control items</w:t>
            </w:r>
          </w:p>
        </w:tc>
      </w:tr>
      <w:tr w:rsidR="003D273B" w:rsidRPr="00360556" w14:paraId="14FB5604" w14:textId="77777777" w:rsidTr="00C70DEB">
        <w:trPr>
          <w:trHeight w:val="720"/>
        </w:trPr>
        <w:tc>
          <w:tcPr>
            <w:tcW w:w="2142" w:type="dxa"/>
            <w:shd w:val="clear" w:color="auto" w:fill="auto"/>
            <w:noWrap/>
            <w:vAlign w:val="center"/>
          </w:tcPr>
          <w:p w14:paraId="316BA080" w14:textId="21239E27" w:rsidR="003D273B" w:rsidRPr="00360556" w:rsidRDefault="001F1BF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NCa1-NCaf5</w:t>
            </w:r>
          </w:p>
        </w:tc>
        <w:tc>
          <w:tcPr>
            <w:tcW w:w="708" w:type="dxa"/>
            <w:vAlign w:val="center"/>
          </w:tcPr>
          <w:p w14:paraId="08F90E6B" w14:textId="6E76F53D" w:rsidR="003D273B" w:rsidRPr="00360556" w:rsidRDefault="001F1BF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2</w:t>
            </w:r>
          </w:p>
        </w:tc>
        <w:tc>
          <w:tcPr>
            <w:tcW w:w="10233" w:type="dxa"/>
            <w:shd w:val="clear" w:color="000000" w:fill="FFFF00"/>
            <w:vAlign w:val="center"/>
          </w:tcPr>
          <w:p w14:paraId="55AAD006" w14:textId="64AB1267" w:rsidR="003D273B" w:rsidRPr="00360556" w:rsidRDefault="001F1BF5"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Need for Cognitive Closure scale items</w:t>
            </w:r>
          </w:p>
        </w:tc>
      </w:tr>
      <w:tr w:rsidR="001F1BF5" w:rsidRPr="00360556" w14:paraId="4AF9DC00" w14:textId="77777777" w:rsidTr="00C70DEB">
        <w:trPr>
          <w:trHeight w:val="720"/>
        </w:trPr>
        <w:tc>
          <w:tcPr>
            <w:tcW w:w="2142" w:type="dxa"/>
            <w:shd w:val="clear" w:color="auto" w:fill="auto"/>
            <w:noWrap/>
            <w:vAlign w:val="center"/>
          </w:tcPr>
          <w:p w14:paraId="37DA02C0" w14:textId="6E79D26D" w:rsidR="001F1BF5" w:rsidRPr="00360556" w:rsidRDefault="001F1BF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SET</w:t>
            </w:r>
          </w:p>
        </w:tc>
        <w:tc>
          <w:tcPr>
            <w:tcW w:w="708" w:type="dxa"/>
            <w:vAlign w:val="center"/>
          </w:tcPr>
          <w:p w14:paraId="41A84762" w14:textId="528A850D" w:rsidR="001F1BF5" w:rsidRPr="00360556" w:rsidRDefault="001F1BF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3</w:t>
            </w:r>
          </w:p>
        </w:tc>
        <w:tc>
          <w:tcPr>
            <w:tcW w:w="10233" w:type="dxa"/>
            <w:shd w:val="clear" w:color="000000" w:fill="FFFF00"/>
            <w:vAlign w:val="center"/>
          </w:tcPr>
          <w:p w14:paraId="6FC746F3" w14:textId="5C31F8C3" w:rsidR="001F1BF5" w:rsidRPr="00360556" w:rsidRDefault="001F1BF5" w:rsidP="00A87EDB">
            <w:pPr>
              <w:rPr>
                <w:rFonts w:ascii="Calibri" w:eastAsia="Times New Roman" w:hAnsi="Calibri" w:cs="Times New Roman"/>
                <w:color w:val="000000"/>
                <w:sz w:val="20"/>
              </w:rPr>
            </w:pPr>
            <w:r w:rsidRPr="00360556">
              <w:rPr>
                <w:rFonts w:ascii="Calibri" w:eastAsia="Times New Roman" w:hAnsi="Calibri" w:cs="Times New Roman"/>
                <w:color w:val="000000"/>
                <w:sz w:val="20"/>
              </w:rPr>
              <w:t>Indicates which of two sets of scenarios was a</w:t>
            </w:r>
            <w:r w:rsidR="00A87EDB">
              <w:rPr>
                <w:rFonts w:ascii="Calibri" w:eastAsia="Times New Roman" w:hAnsi="Calibri" w:cs="Times New Roman"/>
                <w:color w:val="000000"/>
                <w:sz w:val="20"/>
              </w:rPr>
              <w:t xml:space="preserve">dministered to the participant (1-12 accidental harm &amp; </w:t>
            </w:r>
            <w:bookmarkStart w:id="0" w:name="_GoBack"/>
            <w:bookmarkEnd w:id="0"/>
            <w:r w:rsidR="00A87EDB">
              <w:rPr>
                <w:rFonts w:ascii="Calibri" w:eastAsia="Times New Roman" w:hAnsi="Calibri" w:cs="Times New Roman"/>
                <w:color w:val="000000"/>
                <w:sz w:val="20"/>
              </w:rPr>
              <w:t xml:space="preserve">13-24 negligent harm vs. </w:t>
            </w:r>
            <w:r w:rsidR="00A87EDB">
              <w:rPr>
                <w:rFonts w:ascii="Calibri" w:eastAsia="Times New Roman" w:hAnsi="Calibri" w:cs="Times New Roman"/>
                <w:color w:val="000000"/>
                <w:sz w:val="20"/>
              </w:rPr>
              <w:t>1-12 negligent harm &amp;</w:t>
            </w:r>
            <w:r w:rsidR="00A87EDB">
              <w:rPr>
                <w:rFonts w:ascii="Calibri" w:eastAsia="Times New Roman" w:hAnsi="Calibri" w:cs="Times New Roman"/>
                <w:color w:val="000000"/>
                <w:sz w:val="20"/>
              </w:rPr>
              <w:t xml:space="preserve"> </w:t>
            </w:r>
            <w:r w:rsidR="00A87EDB">
              <w:rPr>
                <w:rFonts w:ascii="Calibri" w:eastAsia="Times New Roman" w:hAnsi="Calibri" w:cs="Times New Roman"/>
                <w:color w:val="000000"/>
                <w:sz w:val="20"/>
              </w:rPr>
              <w:t>13-24</w:t>
            </w:r>
            <w:r w:rsidR="00A87EDB">
              <w:rPr>
                <w:rFonts w:ascii="Calibri" w:eastAsia="Times New Roman" w:hAnsi="Calibri" w:cs="Times New Roman"/>
                <w:color w:val="000000"/>
                <w:sz w:val="20"/>
              </w:rPr>
              <w:t xml:space="preserve"> </w:t>
            </w:r>
            <w:r w:rsidR="00A87EDB">
              <w:rPr>
                <w:rFonts w:ascii="Calibri" w:eastAsia="Times New Roman" w:hAnsi="Calibri" w:cs="Times New Roman"/>
                <w:color w:val="000000"/>
                <w:sz w:val="20"/>
              </w:rPr>
              <w:t>accidental harm</w:t>
            </w:r>
            <w:r w:rsidR="00A87EDB">
              <w:rPr>
                <w:rFonts w:ascii="Calibri" w:eastAsia="Times New Roman" w:hAnsi="Calibri" w:cs="Times New Roman"/>
                <w:color w:val="000000"/>
                <w:sz w:val="20"/>
              </w:rPr>
              <w:t>)</w:t>
            </w:r>
          </w:p>
        </w:tc>
      </w:tr>
      <w:tr w:rsidR="001F1BF5" w:rsidRPr="00360556" w14:paraId="6C93D35E" w14:textId="77777777" w:rsidTr="00C70DEB">
        <w:trPr>
          <w:trHeight w:val="720"/>
        </w:trPr>
        <w:tc>
          <w:tcPr>
            <w:tcW w:w="2142" w:type="dxa"/>
            <w:shd w:val="clear" w:color="auto" w:fill="auto"/>
            <w:noWrap/>
            <w:vAlign w:val="center"/>
          </w:tcPr>
          <w:p w14:paraId="5B9F103A" w14:textId="532BAB28" w:rsidR="001F1BF5" w:rsidRPr="00360556" w:rsidRDefault="001F44DF"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SCENARIO</w:t>
            </w:r>
          </w:p>
        </w:tc>
        <w:tc>
          <w:tcPr>
            <w:tcW w:w="708" w:type="dxa"/>
            <w:vAlign w:val="center"/>
          </w:tcPr>
          <w:p w14:paraId="003E6421" w14:textId="4D51FCB1" w:rsidR="001F1BF5" w:rsidRPr="00360556" w:rsidRDefault="001F44DF"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3</w:t>
            </w:r>
          </w:p>
        </w:tc>
        <w:tc>
          <w:tcPr>
            <w:tcW w:w="10233" w:type="dxa"/>
            <w:shd w:val="clear" w:color="000000" w:fill="FFFF00"/>
            <w:vAlign w:val="center"/>
          </w:tcPr>
          <w:p w14:paraId="7493FE68" w14:textId="5D57E000" w:rsidR="001F1BF5" w:rsidRPr="00360556" w:rsidRDefault="001F44DF"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Indicator of the 24 scenarios</w:t>
            </w:r>
          </w:p>
        </w:tc>
      </w:tr>
      <w:tr w:rsidR="001F44DF" w:rsidRPr="00360556" w14:paraId="7A1A3AD0" w14:textId="77777777" w:rsidTr="00C70DEB">
        <w:trPr>
          <w:trHeight w:val="720"/>
        </w:trPr>
        <w:tc>
          <w:tcPr>
            <w:tcW w:w="2142" w:type="dxa"/>
            <w:shd w:val="clear" w:color="auto" w:fill="auto"/>
            <w:noWrap/>
            <w:vAlign w:val="center"/>
          </w:tcPr>
          <w:p w14:paraId="79D64A4F" w14:textId="5B4F3BD1" w:rsidR="001F44DF" w:rsidRPr="00360556" w:rsidRDefault="001F44DF"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TYPE_SCENARIO</w:t>
            </w:r>
          </w:p>
        </w:tc>
        <w:tc>
          <w:tcPr>
            <w:tcW w:w="708" w:type="dxa"/>
            <w:vAlign w:val="center"/>
          </w:tcPr>
          <w:p w14:paraId="2CEDAB7E" w14:textId="55A27263" w:rsidR="001F44DF" w:rsidRPr="00360556" w:rsidRDefault="001F44DF"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3</w:t>
            </w:r>
            <w:r w:rsidR="00C24A30" w:rsidRPr="00360556">
              <w:rPr>
                <w:rFonts w:ascii="Calibri" w:eastAsia="Times New Roman" w:hAnsi="Calibri" w:cs="Times New Roman"/>
                <w:color w:val="000000"/>
                <w:sz w:val="20"/>
              </w:rPr>
              <w:t>, 4</w:t>
            </w:r>
          </w:p>
        </w:tc>
        <w:tc>
          <w:tcPr>
            <w:tcW w:w="10233" w:type="dxa"/>
            <w:shd w:val="clear" w:color="000000" w:fill="FFFF00"/>
            <w:vAlign w:val="center"/>
          </w:tcPr>
          <w:p w14:paraId="4A84D304" w14:textId="77777777" w:rsidR="001F44DF" w:rsidRPr="00360556" w:rsidRDefault="00C24A30"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Study 3: </w:t>
            </w:r>
            <w:r w:rsidR="001F44DF" w:rsidRPr="00360556">
              <w:rPr>
                <w:rFonts w:ascii="Calibri" w:eastAsia="Times New Roman" w:hAnsi="Calibri" w:cs="Times New Roman"/>
                <w:color w:val="000000"/>
                <w:sz w:val="20"/>
              </w:rPr>
              <w:t xml:space="preserve">Type of scenario (0 = accidental harm; 1 = negligent harm) </w:t>
            </w:r>
          </w:p>
          <w:p w14:paraId="34D8BEBD" w14:textId="64A00BFB" w:rsidR="00C24A30" w:rsidRPr="00360556" w:rsidRDefault="00C24A30"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Study 4: Type of scenario (0 = control; 1 = coerced confession)</w:t>
            </w:r>
          </w:p>
        </w:tc>
      </w:tr>
      <w:tr w:rsidR="001F44DF" w:rsidRPr="00360556" w14:paraId="0772163C" w14:textId="77777777" w:rsidTr="00C70DEB">
        <w:trPr>
          <w:trHeight w:val="720"/>
        </w:trPr>
        <w:tc>
          <w:tcPr>
            <w:tcW w:w="2142" w:type="dxa"/>
            <w:shd w:val="clear" w:color="auto" w:fill="auto"/>
            <w:noWrap/>
            <w:vAlign w:val="center"/>
          </w:tcPr>
          <w:p w14:paraId="297369A9" w14:textId="3ECBA010" w:rsidR="001F44DF" w:rsidRPr="00360556" w:rsidRDefault="001F44DF"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BLAME</w:t>
            </w:r>
          </w:p>
        </w:tc>
        <w:tc>
          <w:tcPr>
            <w:tcW w:w="708" w:type="dxa"/>
            <w:vAlign w:val="center"/>
          </w:tcPr>
          <w:p w14:paraId="4BA949D7" w14:textId="24C85C5B" w:rsidR="001F44DF" w:rsidRPr="00360556" w:rsidRDefault="001F44DF"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3</w:t>
            </w:r>
          </w:p>
        </w:tc>
        <w:tc>
          <w:tcPr>
            <w:tcW w:w="10233" w:type="dxa"/>
            <w:shd w:val="clear" w:color="000000" w:fill="FFFF00"/>
            <w:vAlign w:val="center"/>
          </w:tcPr>
          <w:p w14:paraId="3882A7F4" w14:textId="2F4E08C2" w:rsidR="001F44DF" w:rsidRPr="00360556" w:rsidRDefault="001F44DF"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Blame</w:t>
            </w:r>
            <w:r w:rsidR="00443258" w:rsidRPr="00360556">
              <w:rPr>
                <w:rFonts w:ascii="Calibri" w:eastAsia="Times New Roman" w:hAnsi="Calibri" w:cs="Times New Roman"/>
                <w:color w:val="000000"/>
                <w:sz w:val="20"/>
              </w:rPr>
              <w:t xml:space="preserve"> ratings (1 = not at all; 5 = extremely)</w:t>
            </w:r>
          </w:p>
        </w:tc>
      </w:tr>
      <w:tr w:rsidR="00443258" w:rsidRPr="00360556" w14:paraId="111962EF" w14:textId="77777777" w:rsidTr="00C70DEB">
        <w:trPr>
          <w:trHeight w:val="720"/>
        </w:trPr>
        <w:tc>
          <w:tcPr>
            <w:tcW w:w="2142" w:type="dxa"/>
            <w:shd w:val="clear" w:color="auto" w:fill="auto"/>
            <w:noWrap/>
            <w:vAlign w:val="center"/>
          </w:tcPr>
          <w:p w14:paraId="14F2BF37" w14:textId="5B1E4917" w:rsidR="00443258" w:rsidRPr="00360556" w:rsidRDefault="00B93682"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GUILT</w:t>
            </w:r>
          </w:p>
        </w:tc>
        <w:tc>
          <w:tcPr>
            <w:tcW w:w="708" w:type="dxa"/>
            <w:vAlign w:val="center"/>
          </w:tcPr>
          <w:p w14:paraId="3F9E6158" w14:textId="33E6CC7A" w:rsidR="00443258" w:rsidRPr="00360556" w:rsidRDefault="00B93682"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4</w:t>
            </w:r>
          </w:p>
        </w:tc>
        <w:tc>
          <w:tcPr>
            <w:tcW w:w="10233" w:type="dxa"/>
            <w:shd w:val="clear" w:color="000000" w:fill="FFFF00"/>
            <w:vAlign w:val="center"/>
          </w:tcPr>
          <w:p w14:paraId="3A0947EF" w14:textId="697AA805" w:rsidR="00443258" w:rsidRPr="00360556" w:rsidRDefault="00B93682"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Guilt ratings (1 = definitely not guilty; 10 = definitely guilty)</w:t>
            </w:r>
          </w:p>
        </w:tc>
      </w:tr>
      <w:tr w:rsidR="00B93682" w:rsidRPr="00360556" w14:paraId="2023AC13" w14:textId="77777777" w:rsidTr="00C70DEB">
        <w:trPr>
          <w:trHeight w:val="720"/>
        </w:trPr>
        <w:tc>
          <w:tcPr>
            <w:tcW w:w="2142" w:type="dxa"/>
            <w:shd w:val="clear" w:color="auto" w:fill="auto"/>
            <w:noWrap/>
            <w:vAlign w:val="center"/>
          </w:tcPr>
          <w:p w14:paraId="0434CC67" w14:textId="138D071B" w:rsidR="00B93682" w:rsidRPr="00360556" w:rsidRDefault="00B93682"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CANDIDATE</w:t>
            </w:r>
          </w:p>
        </w:tc>
        <w:tc>
          <w:tcPr>
            <w:tcW w:w="708" w:type="dxa"/>
            <w:vAlign w:val="center"/>
          </w:tcPr>
          <w:p w14:paraId="78923680" w14:textId="2456651C" w:rsidR="00B93682" w:rsidRPr="00360556" w:rsidRDefault="00B93682"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5A, 5B</w:t>
            </w:r>
          </w:p>
        </w:tc>
        <w:tc>
          <w:tcPr>
            <w:tcW w:w="10233" w:type="dxa"/>
            <w:shd w:val="clear" w:color="000000" w:fill="FFFF00"/>
            <w:vAlign w:val="center"/>
          </w:tcPr>
          <w:p w14:paraId="1C41B75A" w14:textId="2171B5E5" w:rsidR="00B93682" w:rsidRPr="00360556" w:rsidRDefault="00B93682"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Indicator of the 12 candidates</w:t>
            </w:r>
          </w:p>
        </w:tc>
      </w:tr>
      <w:tr w:rsidR="00B93682" w:rsidRPr="00360556" w14:paraId="53476FF5" w14:textId="77777777" w:rsidTr="00C70DEB">
        <w:trPr>
          <w:trHeight w:val="720"/>
        </w:trPr>
        <w:tc>
          <w:tcPr>
            <w:tcW w:w="2142" w:type="dxa"/>
            <w:shd w:val="clear" w:color="auto" w:fill="auto"/>
            <w:noWrap/>
            <w:vAlign w:val="center"/>
          </w:tcPr>
          <w:p w14:paraId="256BE718" w14:textId="769EE484" w:rsidR="00B93682" w:rsidRPr="00360556" w:rsidRDefault="00B93682"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RATING</w:t>
            </w:r>
          </w:p>
        </w:tc>
        <w:tc>
          <w:tcPr>
            <w:tcW w:w="708" w:type="dxa"/>
            <w:vAlign w:val="center"/>
          </w:tcPr>
          <w:p w14:paraId="378D50AC" w14:textId="4CA7239A" w:rsidR="00B93682" w:rsidRPr="00360556" w:rsidRDefault="00B93682"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5A, 5B</w:t>
            </w:r>
          </w:p>
        </w:tc>
        <w:tc>
          <w:tcPr>
            <w:tcW w:w="10233" w:type="dxa"/>
            <w:shd w:val="clear" w:color="000000" w:fill="FFFF00"/>
            <w:vAlign w:val="center"/>
          </w:tcPr>
          <w:p w14:paraId="435C9EDD" w14:textId="5C85896C" w:rsidR="00B93682" w:rsidRPr="00360556" w:rsidRDefault="00B93682"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Performance evaluations </w:t>
            </w:r>
            <w:r w:rsidR="0092246B" w:rsidRPr="00360556">
              <w:rPr>
                <w:rFonts w:ascii="Calibri" w:eastAsia="Times New Roman" w:hAnsi="Calibri" w:cs="Times New Roman"/>
                <w:color w:val="000000"/>
                <w:sz w:val="20"/>
              </w:rPr>
              <w:t>(1 = very bad; 7 = very good)</w:t>
            </w:r>
          </w:p>
        </w:tc>
      </w:tr>
      <w:tr w:rsidR="0092246B" w:rsidRPr="00360556" w14:paraId="01CEE8A2" w14:textId="77777777" w:rsidTr="00C70DEB">
        <w:trPr>
          <w:trHeight w:val="720"/>
        </w:trPr>
        <w:tc>
          <w:tcPr>
            <w:tcW w:w="2142" w:type="dxa"/>
            <w:shd w:val="clear" w:color="auto" w:fill="auto"/>
            <w:noWrap/>
            <w:vAlign w:val="center"/>
          </w:tcPr>
          <w:p w14:paraId="2F879FAB" w14:textId="79BF4433" w:rsidR="0092246B" w:rsidRPr="00360556" w:rsidRDefault="0092246B"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PROMWORTH</w:t>
            </w:r>
          </w:p>
        </w:tc>
        <w:tc>
          <w:tcPr>
            <w:tcW w:w="708" w:type="dxa"/>
            <w:vAlign w:val="center"/>
          </w:tcPr>
          <w:p w14:paraId="010535B2" w14:textId="77BAC3AD" w:rsidR="0092246B" w:rsidRPr="00360556" w:rsidRDefault="0092246B"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5A, 5B</w:t>
            </w:r>
          </w:p>
        </w:tc>
        <w:tc>
          <w:tcPr>
            <w:tcW w:w="10233" w:type="dxa"/>
            <w:shd w:val="clear" w:color="000000" w:fill="FFFF00"/>
            <w:vAlign w:val="center"/>
          </w:tcPr>
          <w:p w14:paraId="3FE9A795" w14:textId="2142A9BA" w:rsidR="0092246B" w:rsidRPr="00360556" w:rsidRDefault="0092246B"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Promotion worthiness (1 = definitely no; 7 = definitely yes)</w:t>
            </w:r>
          </w:p>
        </w:tc>
      </w:tr>
      <w:tr w:rsidR="000C12C5" w:rsidRPr="00360556" w14:paraId="542766EC" w14:textId="77777777" w:rsidTr="00C70DEB">
        <w:trPr>
          <w:trHeight w:val="7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437E0A" w14:textId="77777777" w:rsidR="000C12C5" w:rsidRPr="00360556" w:rsidRDefault="000C12C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PERF_PRETENURE</w:t>
            </w:r>
          </w:p>
        </w:tc>
        <w:tc>
          <w:tcPr>
            <w:tcW w:w="708" w:type="dxa"/>
            <w:tcBorders>
              <w:top w:val="single" w:sz="4" w:space="0" w:color="auto"/>
              <w:left w:val="single" w:sz="4" w:space="0" w:color="auto"/>
              <w:bottom w:val="single" w:sz="4" w:space="0" w:color="auto"/>
              <w:right w:val="single" w:sz="4" w:space="0" w:color="auto"/>
            </w:tcBorders>
            <w:vAlign w:val="center"/>
          </w:tcPr>
          <w:p w14:paraId="3B4738CC" w14:textId="77777777" w:rsidR="000C12C5" w:rsidRPr="00360556" w:rsidRDefault="000C12C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5A, 5B</w:t>
            </w:r>
          </w:p>
        </w:tc>
        <w:tc>
          <w:tcPr>
            <w:tcW w:w="10233" w:type="dxa"/>
            <w:tcBorders>
              <w:top w:val="single" w:sz="4" w:space="0" w:color="auto"/>
              <w:left w:val="single" w:sz="4" w:space="0" w:color="auto"/>
              <w:bottom w:val="single" w:sz="4" w:space="0" w:color="auto"/>
              <w:right w:val="single" w:sz="4" w:space="0" w:color="auto"/>
            </w:tcBorders>
            <w:shd w:val="clear" w:color="000000" w:fill="FFFF00"/>
            <w:vAlign w:val="center"/>
          </w:tcPr>
          <w:p w14:paraId="365ACAEB" w14:textId="77777777" w:rsidR="000C12C5" w:rsidRPr="00360556" w:rsidRDefault="000C12C5"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Percentage of flights departing on time from each airport over the five years prior to the candidate’s appointment</w:t>
            </w:r>
          </w:p>
        </w:tc>
      </w:tr>
      <w:tr w:rsidR="000C12C5" w:rsidRPr="00360556" w14:paraId="069A1F46" w14:textId="77777777" w:rsidTr="00C70DEB">
        <w:trPr>
          <w:trHeight w:val="7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6A44581" w14:textId="77777777" w:rsidR="000C12C5" w:rsidRPr="00360556" w:rsidRDefault="000C12C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IND_PERF</w:t>
            </w:r>
          </w:p>
        </w:tc>
        <w:tc>
          <w:tcPr>
            <w:tcW w:w="708" w:type="dxa"/>
            <w:tcBorders>
              <w:top w:val="single" w:sz="4" w:space="0" w:color="auto"/>
              <w:left w:val="single" w:sz="4" w:space="0" w:color="auto"/>
              <w:bottom w:val="single" w:sz="4" w:space="0" w:color="auto"/>
              <w:right w:val="single" w:sz="4" w:space="0" w:color="auto"/>
            </w:tcBorders>
            <w:vAlign w:val="center"/>
          </w:tcPr>
          <w:p w14:paraId="670B0A34" w14:textId="77777777" w:rsidR="000C12C5" w:rsidRPr="00360556" w:rsidRDefault="000C12C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5A, 5B</w:t>
            </w:r>
          </w:p>
        </w:tc>
        <w:tc>
          <w:tcPr>
            <w:tcW w:w="10233" w:type="dxa"/>
            <w:tcBorders>
              <w:top w:val="single" w:sz="4" w:space="0" w:color="auto"/>
              <w:left w:val="single" w:sz="4" w:space="0" w:color="auto"/>
              <w:bottom w:val="single" w:sz="4" w:space="0" w:color="auto"/>
              <w:right w:val="single" w:sz="4" w:space="0" w:color="auto"/>
            </w:tcBorders>
            <w:shd w:val="clear" w:color="000000" w:fill="FFFF00"/>
            <w:vAlign w:val="center"/>
          </w:tcPr>
          <w:p w14:paraId="2D934A67" w14:textId="77777777" w:rsidR="000C12C5" w:rsidRPr="00360556" w:rsidRDefault="000C12C5"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Percentage of flights departing on time from each airport over the five years in which the candidate was in charge</w:t>
            </w:r>
          </w:p>
        </w:tc>
      </w:tr>
      <w:tr w:rsidR="000C12C5" w:rsidRPr="00360556" w14:paraId="2052928B" w14:textId="77777777" w:rsidTr="00C70DEB">
        <w:trPr>
          <w:trHeight w:val="7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AE6957" w14:textId="77777777" w:rsidR="000C12C5" w:rsidRPr="00360556" w:rsidRDefault="000C12C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ADJ_PERF</w:t>
            </w:r>
          </w:p>
        </w:tc>
        <w:tc>
          <w:tcPr>
            <w:tcW w:w="708" w:type="dxa"/>
            <w:tcBorders>
              <w:top w:val="single" w:sz="4" w:space="0" w:color="auto"/>
              <w:left w:val="single" w:sz="4" w:space="0" w:color="auto"/>
              <w:bottom w:val="single" w:sz="4" w:space="0" w:color="auto"/>
              <w:right w:val="single" w:sz="4" w:space="0" w:color="auto"/>
            </w:tcBorders>
            <w:vAlign w:val="center"/>
          </w:tcPr>
          <w:p w14:paraId="7B0C0F2F" w14:textId="77777777" w:rsidR="000C12C5" w:rsidRPr="00360556" w:rsidRDefault="000C12C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5A, 5B</w:t>
            </w:r>
          </w:p>
        </w:tc>
        <w:tc>
          <w:tcPr>
            <w:tcW w:w="10233" w:type="dxa"/>
            <w:tcBorders>
              <w:top w:val="single" w:sz="4" w:space="0" w:color="auto"/>
              <w:left w:val="single" w:sz="4" w:space="0" w:color="auto"/>
              <w:bottom w:val="single" w:sz="4" w:space="0" w:color="auto"/>
              <w:right w:val="single" w:sz="4" w:space="0" w:color="auto"/>
            </w:tcBorders>
            <w:shd w:val="clear" w:color="000000" w:fill="FFFF00"/>
            <w:vAlign w:val="center"/>
          </w:tcPr>
          <w:p w14:paraId="18AF8373" w14:textId="77777777" w:rsidR="000C12C5" w:rsidRPr="00360556" w:rsidRDefault="000C12C5"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IND_PERF minus PERF_PRETENURE</w:t>
            </w:r>
          </w:p>
        </w:tc>
      </w:tr>
      <w:tr w:rsidR="000C12C5" w:rsidRPr="00360556" w14:paraId="77620947" w14:textId="77777777" w:rsidTr="00C70DEB">
        <w:trPr>
          <w:trHeight w:val="7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CCA814" w14:textId="77777777" w:rsidR="000C12C5" w:rsidRPr="00360556" w:rsidRDefault="000C12C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WORKEXP</w:t>
            </w:r>
          </w:p>
        </w:tc>
        <w:tc>
          <w:tcPr>
            <w:tcW w:w="708" w:type="dxa"/>
            <w:tcBorders>
              <w:top w:val="single" w:sz="4" w:space="0" w:color="auto"/>
              <w:left w:val="single" w:sz="4" w:space="0" w:color="auto"/>
              <w:bottom w:val="single" w:sz="4" w:space="0" w:color="auto"/>
              <w:right w:val="single" w:sz="4" w:space="0" w:color="auto"/>
            </w:tcBorders>
            <w:vAlign w:val="center"/>
          </w:tcPr>
          <w:p w14:paraId="3858C8FB" w14:textId="77777777" w:rsidR="000C12C5" w:rsidRPr="00360556" w:rsidRDefault="000C12C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5A, 5B</w:t>
            </w:r>
          </w:p>
        </w:tc>
        <w:tc>
          <w:tcPr>
            <w:tcW w:w="10233" w:type="dxa"/>
            <w:tcBorders>
              <w:top w:val="single" w:sz="4" w:space="0" w:color="auto"/>
              <w:left w:val="single" w:sz="4" w:space="0" w:color="auto"/>
              <w:bottom w:val="single" w:sz="4" w:space="0" w:color="auto"/>
              <w:right w:val="single" w:sz="4" w:space="0" w:color="auto"/>
            </w:tcBorders>
            <w:shd w:val="clear" w:color="000000" w:fill="FFFF00"/>
            <w:vAlign w:val="center"/>
          </w:tcPr>
          <w:p w14:paraId="41230420" w14:textId="77777777" w:rsidR="000C12C5" w:rsidRPr="00360556" w:rsidRDefault="000C12C5"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Participants’ years of work experience</w:t>
            </w:r>
          </w:p>
        </w:tc>
      </w:tr>
      <w:tr w:rsidR="000C12C5" w:rsidRPr="00360556" w14:paraId="66E115ED" w14:textId="77777777" w:rsidTr="00C70DEB">
        <w:trPr>
          <w:trHeight w:val="7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0AD7D7" w14:textId="77777777" w:rsidR="000C12C5" w:rsidRPr="00360556" w:rsidRDefault="000C12C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PROM</w:t>
            </w:r>
          </w:p>
        </w:tc>
        <w:tc>
          <w:tcPr>
            <w:tcW w:w="708" w:type="dxa"/>
            <w:tcBorders>
              <w:top w:val="single" w:sz="4" w:space="0" w:color="auto"/>
              <w:left w:val="single" w:sz="4" w:space="0" w:color="auto"/>
              <w:bottom w:val="single" w:sz="4" w:space="0" w:color="auto"/>
              <w:right w:val="single" w:sz="4" w:space="0" w:color="auto"/>
            </w:tcBorders>
            <w:vAlign w:val="center"/>
          </w:tcPr>
          <w:p w14:paraId="46070E13" w14:textId="77777777" w:rsidR="000C12C5" w:rsidRPr="00360556" w:rsidRDefault="000C12C5"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5A, 5B</w:t>
            </w:r>
          </w:p>
        </w:tc>
        <w:tc>
          <w:tcPr>
            <w:tcW w:w="10233" w:type="dxa"/>
            <w:tcBorders>
              <w:top w:val="single" w:sz="4" w:space="0" w:color="auto"/>
              <w:left w:val="single" w:sz="4" w:space="0" w:color="auto"/>
              <w:bottom w:val="single" w:sz="4" w:space="0" w:color="auto"/>
              <w:right w:val="single" w:sz="4" w:space="0" w:color="auto"/>
            </w:tcBorders>
            <w:shd w:val="clear" w:color="000000" w:fill="FFFF00"/>
            <w:vAlign w:val="center"/>
          </w:tcPr>
          <w:p w14:paraId="17B3C6DF" w14:textId="77777777" w:rsidR="000C12C5" w:rsidRPr="00360556" w:rsidRDefault="000C12C5"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Number of promotion decisions participants have been either wholly or partially responsible for making</w:t>
            </w:r>
          </w:p>
        </w:tc>
      </w:tr>
      <w:tr w:rsidR="00F1339D" w:rsidRPr="00360556" w14:paraId="5A4A94CF" w14:textId="77777777" w:rsidTr="00C70DEB">
        <w:trPr>
          <w:trHeight w:val="7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089652" w14:textId="7A3BAEF3" w:rsidR="00F1339D" w:rsidRPr="00360556" w:rsidRDefault="00F1339D" w:rsidP="0076506D">
            <w:pPr>
              <w:jc w:val="center"/>
              <w:rPr>
                <w:rFonts w:ascii="Calibri" w:eastAsia="Times New Roman" w:hAnsi="Calibri" w:cs="Times New Roman"/>
                <w:color w:val="000000"/>
                <w:sz w:val="20"/>
              </w:rPr>
            </w:pPr>
            <w:proofErr w:type="spellStart"/>
            <w:r w:rsidRPr="00360556">
              <w:rPr>
                <w:rFonts w:ascii="Calibri" w:eastAsia="Times New Roman" w:hAnsi="Calibri" w:cs="Times New Roman"/>
                <w:color w:val="000000"/>
                <w:sz w:val="20"/>
              </w:rPr>
              <w:t>WinnerIs</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6C7B96FC" w14:textId="5EB393BE" w:rsidR="00F1339D" w:rsidRPr="00360556" w:rsidRDefault="00F1339D"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6</w:t>
            </w:r>
          </w:p>
        </w:tc>
        <w:tc>
          <w:tcPr>
            <w:tcW w:w="10233" w:type="dxa"/>
            <w:tcBorders>
              <w:top w:val="single" w:sz="4" w:space="0" w:color="auto"/>
              <w:left w:val="single" w:sz="4" w:space="0" w:color="auto"/>
              <w:bottom w:val="single" w:sz="4" w:space="0" w:color="auto"/>
              <w:right w:val="single" w:sz="4" w:space="0" w:color="auto"/>
            </w:tcBorders>
            <w:shd w:val="clear" w:color="000000" w:fill="FFFF00"/>
            <w:vAlign w:val="center"/>
          </w:tcPr>
          <w:p w14:paraId="5C5C4186" w14:textId="54F59DB3" w:rsidR="00F1339D" w:rsidRPr="00360556" w:rsidRDefault="005D598B"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Contestant predicted to win the second quiz (0 = Erin</w:t>
            </w:r>
            <w:r w:rsidR="00E85A8F" w:rsidRPr="00360556">
              <w:rPr>
                <w:rFonts w:ascii="Calibri" w:eastAsia="Times New Roman" w:hAnsi="Calibri" w:cs="Times New Roman"/>
                <w:color w:val="000000"/>
                <w:sz w:val="20"/>
              </w:rPr>
              <w:t xml:space="preserve"> – contestant in the previous quiz; 2</w:t>
            </w:r>
            <w:r w:rsidRPr="00360556">
              <w:rPr>
                <w:rFonts w:ascii="Calibri" w:eastAsia="Times New Roman" w:hAnsi="Calibri" w:cs="Times New Roman"/>
                <w:color w:val="000000"/>
                <w:sz w:val="20"/>
              </w:rPr>
              <w:t xml:space="preserve"> = Lauren</w:t>
            </w:r>
            <w:r w:rsidR="00E85A8F" w:rsidRPr="00360556">
              <w:rPr>
                <w:rFonts w:ascii="Calibri" w:eastAsia="Times New Roman" w:hAnsi="Calibri" w:cs="Times New Roman"/>
                <w:color w:val="000000"/>
                <w:sz w:val="20"/>
              </w:rPr>
              <w:t xml:space="preserve"> – quizmaster in the previous quiz</w:t>
            </w:r>
            <w:r w:rsidRPr="00360556">
              <w:rPr>
                <w:rFonts w:ascii="Calibri" w:eastAsia="Times New Roman" w:hAnsi="Calibri" w:cs="Times New Roman"/>
                <w:color w:val="000000"/>
                <w:sz w:val="20"/>
              </w:rPr>
              <w:t>)</w:t>
            </w:r>
          </w:p>
        </w:tc>
      </w:tr>
      <w:tr w:rsidR="008C7D16" w:rsidRPr="00360556" w14:paraId="1FD4229B" w14:textId="77777777" w:rsidTr="00C70DEB">
        <w:trPr>
          <w:trHeight w:val="7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1481FF7" w14:textId="32D49A36" w:rsidR="008C7D16" w:rsidRPr="00360556" w:rsidRDefault="00615AE9"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FUND</w:t>
            </w:r>
          </w:p>
        </w:tc>
        <w:tc>
          <w:tcPr>
            <w:tcW w:w="708" w:type="dxa"/>
            <w:tcBorders>
              <w:top w:val="single" w:sz="4" w:space="0" w:color="auto"/>
              <w:left w:val="single" w:sz="4" w:space="0" w:color="auto"/>
              <w:bottom w:val="single" w:sz="4" w:space="0" w:color="auto"/>
              <w:right w:val="single" w:sz="4" w:space="0" w:color="auto"/>
            </w:tcBorders>
            <w:vAlign w:val="center"/>
          </w:tcPr>
          <w:p w14:paraId="16FF0885" w14:textId="484A9672" w:rsidR="008C7D16" w:rsidRPr="00360556" w:rsidRDefault="008C7D16"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7, 8</w:t>
            </w:r>
          </w:p>
        </w:tc>
        <w:tc>
          <w:tcPr>
            <w:tcW w:w="10233" w:type="dxa"/>
            <w:tcBorders>
              <w:top w:val="single" w:sz="4" w:space="0" w:color="auto"/>
              <w:left w:val="single" w:sz="4" w:space="0" w:color="auto"/>
              <w:bottom w:val="single" w:sz="4" w:space="0" w:color="auto"/>
              <w:right w:val="single" w:sz="4" w:space="0" w:color="auto"/>
            </w:tcBorders>
            <w:shd w:val="clear" w:color="000000" w:fill="FFFF00"/>
            <w:vAlign w:val="center"/>
          </w:tcPr>
          <w:p w14:paraId="50F69C39" w14:textId="71CE053A" w:rsidR="008C7D16" w:rsidRPr="00360556" w:rsidRDefault="00615AE9"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Fund dummy (</w:t>
            </w:r>
            <w:r w:rsidR="00CD5408" w:rsidRPr="00360556">
              <w:rPr>
                <w:rFonts w:ascii="Calibri" w:eastAsia="Times New Roman" w:hAnsi="Calibri" w:cs="Times New Roman"/>
                <w:color w:val="000000"/>
                <w:sz w:val="20"/>
              </w:rPr>
              <w:t xml:space="preserve">0 = fund with positive return, below market; </w:t>
            </w:r>
            <w:r w:rsidRPr="00360556">
              <w:rPr>
                <w:rFonts w:ascii="Calibri" w:eastAsia="Times New Roman" w:hAnsi="Calibri" w:cs="Times New Roman"/>
                <w:color w:val="000000"/>
                <w:sz w:val="20"/>
              </w:rPr>
              <w:t>1 = fund with negative return, above market</w:t>
            </w:r>
            <w:r w:rsidR="00C13DB1" w:rsidRPr="00360556">
              <w:rPr>
                <w:rFonts w:ascii="Calibri" w:eastAsia="Times New Roman" w:hAnsi="Calibri" w:cs="Times New Roman"/>
                <w:color w:val="000000"/>
                <w:sz w:val="20"/>
              </w:rPr>
              <w:t>)</w:t>
            </w:r>
          </w:p>
        </w:tc>
      </w:tr>
      <w:tr w:rsidR="00615AE9" w:rsidRPr="00360556" w14:paraId="374B50AA" w14:textId="77777777" w:rsidTr="00C70DEB">
        <w:trPr>
          <w:trHeight w:val="7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0525040" w14:textId="4958F4A2" w:rsidR="00615AE9" w:rsidRPr="00360556" w:rsidRDefault="00615AE9"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NAME_SET</w:t>
            </w:r>
          </w:p>
        </w:tc>
        <w:tc>
          <w:tcPr>
            <w:tcW w:w="708" w:type="dxa"/>
            <w:tcBorders>
              <w:top w:val="single" w:sz="4" w:space="0" w:color="auto"/>
              <w:left w:val="single" w:sz="4" w:space="0" w:color="auto"/>
              <w:bottom w:val="single" w:sz="4" w:space="0" w:color="auto"/>
              <w:right w:val="single" w:sz="4" w:space="0" w:color="auto"/>
            </w:tcBorders>
            <w:vAlign w:val="center"/>
          </w:tcPr>
          <w:p w14:paraId="20DDA0B6" w14:textId="74ADB88D" w:rsidR="00615AE9" w:rsidRPr="00360556" w:rsidRDefault="00615AE9"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7, 8</w:t>
            </w:r>
          </w:p>
        </w:tc>
        <w:tc>
          <w:tcPr>
            <w:tcW w:w="10233" w:type="dxa"/>
            <w:tcBorders>
              <w:top w:val="single" w:sz="4" w:space="0" w:color="auto"/>
              <w:left w:val="single" w:sz="4" w:space="0" w:color="auto"/>
              <w:bottom w:val="single" w:sz="4" w:space="0" w:color="auto"/>
              <w:right w:val="single" w:sz="4" w:space="0" w:color="auto"/>
            </w:tcBorders>
            <w:shd w:val="clear" w:color="000000" w:fill="FFFF00"/>
            <w:vAlign w:val="center"/>
          </w:tcPr>
          <w:p w14:paraId="716B2A86" w14:textId="684B77EE" w:rsidR="00615AE9" w:rsidRPr="00360556" w:rsidRDefault="00615AE9" w:rsidP="002B1FFB">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Fund managers’ names </w:t>
            </w:r>
            <w:r w:rsidR="002B1FFB">
              <w:rPr>
                <w:rFonts w:ascii="Calibri" w:eastAsia="Times New Roman" w:hAnsi="Calibri" w:cs="Times New Roman"/>
                <w:color w:val="000000"/>
                <w:sz w:val="20"/>
              </w:rPr>
              <w:t xml:space="preserve">dummy </w:t>
            </w:r>
            <w:r w:rsidRPr="00360556">
              <w:rPr>
                <w:rFonts w:ascii="Calibri" w:eastAsia="Times New Roman" w:hAnsi="Calibri" w:cs="Times New Roman"/>
                <w:color w:val="000000"/>
                <w:sz w:val="20"/>
              </w:rPr>
              <w:t>(1 = Richard's fund increased, Lee's fund decreased; 2 = Richard's fund decreased, Lee's fund increased)</w:t>
            </w:r>
          </w:p>
        </w:tc>
      </w:tr>
      <w:tr w:rsidR="00C13DB1" w:rsidRPr="00360556" w14:paraId="593C9C53" w14:textId="77777777" w:rsidTr="00C70DEB">
        <w:trPr>
          <w:trHeight w:val="7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F9C32C0" w14:textId="447D8248" w:rsidR="00C13DB1" w:rsidRPr="00360556" w:rsidRDefault="00C13DB1"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FUND_EVAL</w:t>
            </w:r>
          </w:p>
        </w:tc>
        <w:tc>
          <w:tcPr>
            <w:tcW w:w="708" w:type="dxa"/>
            <w:tcBorders>
              <w:top w:val="single" w:sz="4" w:space="0" w:color="auto"/>
              <w:left w:val="single" w:sz="4" w:space="0" w:color="auto"/>
              <w:bottom w:val="single" w:sz="4" w:space="0" w:color="auto"/>
              <w:right w:val="single" w:sz="4" w:space="0" w:color="auto"/>
            </w:tcBorders>
            <w:vAlign w:val="center"/>
          </w:tcPr>
          <w:p w14:paraId="7653AD90" w14:textId="15D87F1D" w:rsidR="00C13DB1" w:rsidRPr="00360556" w:rsidRDefault="00FB64E0"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7, 8</w:t>
            </w:r>
          </w:p>
        </w:tc>
        <w:tc>
          <w:tcPr>
            <w:tcW w:w="10233" w:type="dxa"/>
            <w:tcBorders>
              <w:top w:val="single" w:sz="4" w:space="0" w:color="auto"/>
              <w:left w:val="single" w:sz="4" w:space="0" w:color="auto"/>
              <w:bottom w:val="single" w:sz="4" w:space="0" w:color="auto"/>
              <w:right w:val="single" w:sz="4" w:space="0" w:color="auto"/>
            </w:tcBorders>
            <w:shd w:val="clear" w:color="000000" w:fill="FFFF00"/>
            <w:vAlign w:val="center"/>
          </w:tcPr>
          <w:p w14:paraId="033667E6" w14:textId="60F8CEB0" w:rsidR="00C13DB1" w:rsidRPr="00360556" w:rsidRDefault="00FB64E0"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Evaluation of the fund manager (1 = </w:t>
            </w:r>
            <w:r w:rsidR="0050300F" w:rsidRPr="00360556">
              <w:rPr>
                <w:rFonts w:ascii="Calibri" w:eastAsia="Times New Roman" w:hAnsi="Calibri" w:cs="Times New Roman"/>
                <w:color w:val="000000"/>
                <w:sz w:val="20"/>
              </w:rPr>
              <w:t>Not good at all; 5 = Very good)</w:t>
            </w:r>
          </w:p>
        </w:tc>
      </w:tr>
      <w:tr w:rsidR="00FB64E0" w:rsidRPr="00360556" w14:paraId="25463D78" w14:textId="77777777" w:rsidTr="00C70DEB">
        <w:trPr>
          <w:trHeight w:val="7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5D6F0" w14:textId="53775130" w:rsidR="00FB64E0" w:rsidRPr="00360556" w:rsidRDefault="00FB64E0"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FUND_INVEST</w:t>
            </w:r>
          </w:p>
        </w:tc>
        <w:tc>
          <w:tcPr>
            <w:tcW w:w="708" w:type="dxa"/>
            <w:tcBorders>
              <w:top w:val="single" w:sz="4" w:space="0" w:color="auto"/>
              <w:left w:val="single" w:sz="4" w:space="0" w:color="auto"/>
              <w:bottom w:val="single" w:sz="4" w:space="0" w:color="auto"/>
              <w:right w:val="single" w:sz="4" w:space="0" w:color="auto"/>
            </w:tcBorders>
            <w:vAlign w:val="center"/>
          </w:tcPr>
          <w:p w14:paraId="602376F9" w14:textId="237279DB" w:rsidR="00FB64E0" w:rsidRPr="00360556" w:rsidRDefault="00FB64E0"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7, 8</w:t>
            </w:r>
          </w:p>
        </w:tc>
        <w:tc>
          <w:tcPr>
            <w:tcW w:w="10233" w:type="dxa"/>
            <w:tcBorders>
              <w:top w:val="single" w:sz="4" w:space="0" w:color="auto"/>
              <w:left w:val="single" w:sz="4" w:space="0" w:color="auto"/>
              <w:bottom w:val="single" w:sz="4" w:space="0" w:color="auto"/>
              <w:right w:val="single" w:sz="4" w:space="0" w:color="auto"/>
            </w:tcBorders>
            <w:shd w:val="clear" w:color="000000" w:fill="FFFF00"/>
            <w:vAlign w:val="center"/>
          </w:tcPr>
          <w:p w14:paraId="4B981ABA" w14:textId="105D72E3" w:rsidR="00B27842" w:rsidRPr="00360556" w:rsidRDefault="0050300F" w:rsidP="0076506D">
            <w:pPr>
              <w:rPr>
                <w:rFonts w:ascii="Calibri" w:eastAsia="Times New Roman" w:hAnsi="Calibri" w:cs="Times New Roman"/>
                <w:color w:val="000000"/>
                <w:sz w:val="20"/>
              </w:rPr>
            </w:pPr>
            <w:r w:rsidRPr="00360556">
              <w:rPr>
                <w:rFonts w:ascii="Calibri" w:eastAsia="Times New Roman" w:hAnsi="Calibri" w:cs="Times New Roman"/>
                <w:color w:val="000000"/>
                <w:sz w:val="20"/>
              </w:rPr>
              <w:t xml:space="preserve">Preference for investing $1000 in one of the two funds </w:t>
            </w:r>
            <w:r w:rsidR="00B27842" w:rsidRPr="00360556">
              <w:rPr>
                <w:rFonts w:ascii="Calibri" w:eastAsia="Times New Roman" w:hAnsi="Calibri" w:cs="Times New Roman"/>
                <w:color w:val="000000"/>
                <w:sz w:val="20"/>
              </w:rPr>
              <w:t xml:space="preserve"> </w:t>
            </w:r>
            <w:r w:rsidRPr="00360556">
              <w:rPr>
                <w:rFonts w:ascii="Calibri" w:eastAsia="Times New Roman" w:hAnsi="Calibri" w:cs="Times New Roman"/>
                <w:color w:val="000000"/>
                <w:sz w:val="20"/>
              </w:rPr>
              <w:t>(</w:t>
            </w:r>
            <w:r w:rsidR="00CD5408" w:rsidRPr="00360556">
              <w:rPr>
                <w:rFonts w:ascii="Calibri" w:eastAsia="Times New Roman" w:hAnsi="Calibri" w:cs="Times New Roman"/>
                <w:color w:val="000000"/>
                <w:sz w:val="20"/>
              </w:rPr>
              <w:t>1 = Definitely fund with negative return, above market; 5 = Definitely fund with positive return, below market)</w:t>
            </w:r>
          </w:p>
        </w:tc>
      </w:tr>
      <w:tr w:rsidR="00FB64E0" w14:paraId="60C14A46" w14:textId="77777777" w:rsidTr="00C70DEB">
        <w:trPr>
          <w:trHeight w:val="7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5CA87" w14:textId="3CFBEE2E" w:rsidR="00FB64E0" w:rsidRPr="00360556" w:rsidRDefault="00FB64E0"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FUND_CHOICE</w:t>
            </w:r>
          </w:p>
        </w:tc>
        <w:tc>
          <w:tcPr>
            <w:tcW w:w="708" w:type="dxa"/>
            <w:tcBorders>
              <w:top w:val="single" w:sz="4" w:space="0" w:color="auto"/>
              <w:left w:val="single" w:sz="4" w:space="0" w:color="auto"/>
              <w:bottom w:val="single" w:sz="4" w:space="0" w:color="auto"/>
              <w:right w:val="single" w:sz="4" w:space="0" w:color="auto"/>
            </w:tcBorders>
            <w:vAlign w:val="center"/>
          </w:tcPr>
          <w:p w14:paraId="57779FF1" w14:textId="4A8AA19E" w:rsidR="00FB64E0" w:rsidRPr="00360556" w:rsidRDefault="00FB64E0" w:rsidP="0076506D">
            <w:pPr>
              <w:jc w:val="center"/>
              <w:rPr>
                <w:rFonts w:ascii="Calibri" w:eastAsia="Times New Roman" w:hAnsi="Calibri" w:cs="Times New Roman"/>
                <w:color w:val="000000"/>
                <w:sz w:val="20"/>
              </w:rPr>
            </w:pPr>
            <w:r w:rsidRPr="00360556">
              <w:rPr>
                <w:rFonts w:ascii="Calibri" w:eastAsia="Times New Roman" w:hAnsi="Calibri" w:cs="Times New Roman"/>
                <w:color w:val="000000"/>
                <w:sz w:val="20"/>
              </w:rPr>
              <w:t>7, 8</w:t>
            </w:r>
          </w:p>
        </w:tc>
        <w:tc>
          <w:tcPr>
            <w:tcW w:w="10233" w:type="dxa"/>
            <w:tcBorders>
              <w:top w:val="single" w:sz="4" w:space="0" w:color="auto"/>
              <w:left w:val="single" w:sz="4" w:space="0" w:color="auto"/>
              <w:bottom w:val="single" w:sz="4" w:space="0" w:color="auto"/>
              <w:right w:val="single" w:sz="4" w:space="0" w:color="auto"/>
            </w:tcBorders>
            <w:shd w:val="clear" w:color="000000" w:fill="FFFF00"/>
            <w:vAlign w:val="center"/>
          </w:tcPr>
          <w:p w14:paraId="233FC6FB" w14:textId="3244D64E" w:rsidR="00FB64E0" w:rsidRDefault="00CD5408" w:rsidP="002B1FFB">
            <w:pPr>
              <w:rPr>
                <w:rFonts w:ascii="Calibri" w:eastAsia="Times New Roman" w:hAnsi="Calibri" w:cs="Times New Roman"/>
                <w:color w:val="000000"/>
                <w:sz w:val="20"/>
              </w:rPr>
            </w:pPr>
            <w:r w:rsidRPr="00360556">
              <w:rPr>
                <w:rFonts w:ascii="Calibri" w:eastAsia="Times New Roman" w:hAnsi="Calibri" w:cs="Times New Roman"/>
                <w:color w:val="000000"/>
                <w:sz w:val="20"/>
              </w:rPr>
              <w:t>Choice of fund in which to invest the bonus received for the experiment (0 = fund with negative return, above market; 1 = fund with positive return, below market</w:t>
            </w:r>
            <w:r w:rsidR="00DF6570">
              <w:rPr>
                <w:rFonts w:ascii="Calibri" w:eastAsia="Times New Roman" w:hAnsi="Calibri" w:cs="Times New Roman"/>
                <w:color w:val="000000"/>
                <w:sz w:val="20"/>
              </w:rPr>
              <w:t>)</w:t>
            </w:r>
          </w:p>
        </w:tc>
      </w:tr>
      <w:tr w:rsidR="00DF6570" w14:paraId="78B5E973" w14:textId="77777777" w:rsidTr="00C70DEB">
        <w:trPr>
          <w:trHeight w:val="720"/>
        </w:trPr>
        <w:tc>
          <w:tcPr>
            <w:tcW w:w="214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DB92DD" w14:textId="5B531FBE" w:rsidR="00DF6570" w:rsidRPr="00360556" w:rsidRDefault="00DF6570" w:rsidP="0076506D">
            <w:pPr>
              <w:jc w:val="center"/>
              <w:rPr>
                <w:rFonts w:ascii="Calibri" w:eastAsia="Times New Roman" w:hAnsi="Calibri" w:cs="Times New Roman"/>
                <w:color w:val="000000"/>
                <w:sz w:val="20"/>
              </w:rPr>
            </w:pPr>
            <w:proofErr w:type="spellStart"/>
            <w:r>
              <w:rPr>
                <w:rFonts w:ascii="Calibri" w:eastAsia="Times New Roman" w:hAnsi="Calibri" w:cs="Times New Roman"/>
                <w:color w:val="000000"/>
                <w:sz w:val="20"/>
              </w:rPr>
              <w:t>AccSit</w:t>
            </w:r>
            <w:proofErr w:type="spellEnd"/>
          </w:p>
        </w:tc>
        <w:tc>
          <w:tcPr>
            <w:tcW w:w="708" w:type="dxa"/>
            <w:tcBorders>
              <w:top w:val="single" w:sz="4" w:space="0" w:color="auto"/>
              <w:left w:val="single" w:sz="4" w:space="0" w:color="auto"/>
              <w:bottom w:val="single" w:sz="4" w:space="0" w:color="auto"/>
              <w:right w:val="single" w:sz="4" w:space="0" w:color="auto"/>
            </w:tcBorders>
            <w:vAlign w:val="center"/>
          </w:tcPr>
          <w:p w14:paraId="129E0280" w14:textId="1EF59B1C" w:rsidR="00DF6570" w:rsidRPr="00360556" w:rsidRDefault="00DF6570" w:rsidP="0076506D">
            <w:pPr>
              <w:jc w:val="center"/>
              <w:rPr>
                <w:rFonts w:ascii="Calibri" w:eastAsia="Times New Roman" w:hAnsi="Calibri" w:cs="Times New Roman"/>
                <w:color w:val="000000"/>
                <w:sz w:val="20"/>
              </w:rPr>
            </w:pPr>
            <w:r>
              <w:rPr>
                <w:rFonts w:ascii="Calibri" w:eastAsia="Times New Roman" w:hAnsi="Calibri" w:cs="Times New Roman"/>
                <w:color w:val="000000"/>
                <w:sz w:val="20"/>
              </w:rPr>
              <w:t>8</w:t>
            </w:r>
          </w:p>
        </w:tc>
        <w:tc>
          <w:tcPr>
            <w:tcW w:w="10233" w:type="dxa"/>
            <w:tcBorders>
              <w:top w:val="single" w:sz="4" w:space="0" w:color="auto"/>
              <w:left w:val="single" w:sz="4" w:space="0" w:color="auto"/>
              <w:bottom w:val="single" w:sz="4" w:space="0" w:color="auto"/>
              <w:right w:val="single" w:sz="4" w:space="0" w:color="auto"/>
            </w:tcBorders>
            <w:shd w:val="clear" w:color="000000" w:fill="FFFF00"/>
            <w:vAlign w:val="center"/>
          </w:tcPr>
          <w:p w14:paraId="52D2B6A6" w14:textId="4F4C47E7" w:rsidR="00DF6570" w:rsidRPr="00360556" w:rsidRDefault="00DF6570" w:rsidP="0076506D">
            <w:pPr>
              <w:rPr>
                <w:rFonts w:ascii="Calibri" w:eastAsia="Times New Roman" w:hAnsi="Calibri" w:cs="Times New Roman"/>
                <w:color w:val="000000"/>
                <w:sz w:val="20"/>
              </w:rPr>
            </w:pPr>
            <w:r>
              <w:rPr>
                <w:rFonts w:ascii="Calibri" w:eastAsia="Times New Roman" w:hAnsi="Calibri" w:cs="Times New Roman"/>
                <w:color w:val="000000"/>
                <w:sz w:val="20"/>
              </w:rPr>
              <w:t>Accessibility of situational information condition (0 = control; 1 = high accessibility)</w:t>
            </w:r>
          </w:p>
        </w:tc>
      </w:tr>
    </w:tbl>
    <w:p w14:paraId="6EB8D075" w14:textId="77777777" w:rsidR="005446A4" w:rsidRPr="00617B9B" w:rsidRDefault="005446A4" w:rsidP="0076506D">
      <w:pPr>
        <w:rPr>
          <w:rFonts w:ascii="Calibri" w:hAnsi="Calibri"/>
          <w:sz w:val="20"/>
        </w:rPr>
      </w:pPr>
    </w:p>
    <w:sectPr w:rsidR="005446A4" w:rsidRPr="00617B9B" w:rsidSect="00617B9B">
      <w:pgSz w:w="15840" w:h="12240" w:orient="landscape"/>
      <w:pgMar w:top="1800" w:right="1440" w:bottom="180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proofState w:spelling="clean" w:grammar="clean"/>
  <w:defaultTabStop w:val="720"/>
  <w:drawingGridHorizontalSpacing w:val="360"/>
  <w:drawingGridVerticalSpacing w:val="360"/>
  <w:displayHorizontalDrawingGridEvery w:val="0"/>
  <w:displayVerticalDrawingGridEvery w:val="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6A4"/>
    <w:rsid w:val="00065292"/>
    <w:rsid w:val="00074714"/>
    <w:rsid w:val="000C12C5"/>
    <w:rsid w:val="00107E0E"/>
    <w:rsid w:val="00166342"/>
    <w:rsid w:val="00186603"/>
    <w:rsid w:val="001F1BF5"/>
    <w:rsid w:val="001F44DF"/>
    <w:rsid w:val="002454D5"/>
    <w:rsid w:val="00260BF2"/>
    <w:rsid w:val="00270F32"/>
    <w:rsid w:val="002B1FFB"/>
    <w:rsid w:val="00327860"/>
    <w:rsid w:val="00360556"/>
    <w:rsid w:val="003925F1"/>
    <w:rsid w:val="003B7814"/>
    <w:rsid w:val="003D273B"/>
    <w:rsid w:val="0041037A"/>
    <w:rsid w:val="00443258"/>
    <w:rsid w:val="0050300F"/>
    <w:rsid w:val="005035A0"/>
    <w:rsid w:val="005446A4"/>
    <w:rsid w:val="005957A8"/>
    <w:rsid w:val="005D598B"/>
    <w:rsid w:val="00615AE9"/>
    <w:rsid w:val="00617B9B"/>
    <w:rsid w:val="006854C8"/>
    <w:rsid w:val="006F7645"/>
    <w:rsid w:val="0070311C"/>
    <w:rsid w:val="0076506D"/>
    <w:rsid w:val="007A7498"/>
    <w:rsid w:val="00810211"/>
    <w:rsid w:val="008358F3"/>
    <w:rsid w:val="008833C0"/>
    <w:rsid w:val="008C7D16"/>
    <w:rsid w:val="0092246B"/>
    <w:rsid w:val="00922FBE"/>
    <w:rsid w:val="00A05CCE"/>
    <w:rsid w:val="00A87EDB"/>
    <w:rsid w:val="00B27842"/>
    <w:rsid w:val="00B93682"/>
    <w:rsid w:val="00BE6491"/>
    <w:rsid w:val="00C13DB1"/>
    <w:rsid w:val="00C24A30"/>
    <w:rsid w:val="00C70DEB"/>
    <w:rsid w:val="00CC6900"/>
    <w:rsid w:val="00CD5408"/>
    <w:rsid w:val="00CE75D7"/>
    <w:rsid w:val="00D00AB4"/>
    <w:rsid w:val="00D06248"/>
    <w:rsid w:val="00D960BA"/>
    <w:rsid w:val="00DA7733"/>
    <w:rsid w:val="00DF486C"/>
    <w:rsid w:val="00DF6570"/>
    <w:rsid w:val="00E85A8F"/>
    <w:rsid w:val="00E96301"/>
    <w:rsid w:val="00EA4370"/>
    <w:rsid w:val="00ED09EB"/>
    <w:rsid w:val="00F1339D"/>
    <w:rsid w:val="00F31714"/>
    <w:rsid w:val="00F42BA2"/>
    <w:rsid w:val="00F97138"/>
    <w:rsid w:val="00FB64E0"/>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0B7CE7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4860620">
      <w:bodyDiv w:val="1"/>
      <w:marLeft w:val="0"/>
      <w:marRight w:val="0"/>
      <w:marTop w:val="0"/>
      <w:marBottom w:val="0"/>
      <w:divBdr>
        <w:top w:val="none" w:sz="0" w:space="0" w:color="auto"/>
        <w:left w:val="none" w:sz="0" w:space="0" w:color="auto"/>
        <w:bottom w:val="none" w:sz="0" w:space="0" w:color="auto"/>
        <w:right w:val="none" w:sz="0" w:space="0" w:color="auto"/>
      </w:divBdr>
    </w:div>
    <w:div w:id="2120952790">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TotalTime>
  <Pages>7</Pages>
  <Words>1524</Words>
  <Characters>8690</Characters>
  <Application>Microsoft Macintosh Word</Application>
  <DocSecurity>0</DocSecurity>
  <Lines>72</Lines>
  <Paragraphs>20</Paragraphs>
  <ScaleCrop>false</ScaleCrop>
  <Company/>
  <LinksUpToDate>false</LinksUpToDate>
  <CharactersWithSpaces>10194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irene scopelliti</dc:creator>
  <cp:keywords/>
  <dc:description/>
  <cp:lastModifiedBy>Irene Scopelliti</cp:lastModifiedBy>
  <cp:revision>20</cp:revision>
  <dcterms:created xsi:type="dcterms:W3CDTF">2016-09-02T17:42:00Z</dcterms:created>
  <dcterms:modified xsi:type="dcterms:W3CDTF">2016-09-03T14:24:00Z</dcterms:modified>
</cp:coreProperties>
</file>